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CDC" w:rsidRPr="00CB2CDC" w:rsidRDefault="0093078F" w:rsidP="00CB2CDC">
      <w:pPr>
        <w:jc w:val="center"/>
        <w:rPr>
          <w:rFonts w:asciiTheme="minorHAnsi" w:hAnsiTheme="minorHAnsi"/>
          <w:b/>
          <w:caps/>
          <w:sz w:val="22"/>
          <w:szCs w:val="22"/>
        </w:rPr>
      </w:pPr>
      <w:bookmarkStart w:id="0" w:name="_GoBack"/>
      <w:bookmarkEnd w:id="0"/>
      <w:r>
        <w:rPr>
          <w:rFonts w:asciiTheme="minorHAnsi" w:hAnsiTheme="minorHAnsi"/>
          <w:b/>
          <w:caps/>
          <w:sz w:val="22"/>
          <w:szCs w:val="22"/>
        </w:rPr>
        <w:t>Grantee Expectations</w:t>
      </w:r>
    </w:p>
    <w:p w:rsidR="00CB2CDC" w:rsidRDefault="00CB2CDC" w:rsidP="00CB2CDC">
      <w:pPr>
        <w:rPr>
          <w:rFonts w:asciiTheme="minorHAnsi" w:hAnsiTheme="minorHAnsi"/>
          <w:sz w:val="22"/>
          <w:szCs w:val="22"/>
        </w:rPr>
      </w:pPr>
    </w:p>
    <w:p w:rsidR="00CB2CDC" w:rsidRPr="00CB2CDC" w:rsidRDefault="005535A3" w:rsidP="00CB2CDC">
      <w:pPr>
        <w:shd w:val="clear" w:color="auto" w:fill="E6E6E6"/>
        <w:rPr>
          <w:rFonts w:asciiTheme="minorHAnsi" w:hAnsiTheme="minorHAnsi"/>
          <w:b/>
          <w:sz w:val="22"/>
          <w:szCs w:val="22"/>
        </w:rPr>
      </w:pPr>
      <w:r>
        <w:rPr>
          <w:rFonts w:asciiTheme="minorHAnsi" w:hAnsiTheme="minorHAnsi"/>
          <w:b/>
          <w:sz w:val="22"/>
          <w:szCs w:val="22"/>
        </w:rPr>
        <w:t>Overview</w:t>
      </w:r>
    </w:p>
    <w:p w:rsidR="00CB2CDC" w:rsidRDefault="00CB2CDC" w:rsidP="00CB2CDC">
      <w:pPr>
        <w:rPr>
          <w:rFonts w:asciiTheme="minorHAnsi" w:hAnsiTheme="minorHAnsi"/>
          <w:b/>
        </w:rPr>
      </w:pPr>
    </w:p>
    <w:p w:rsidR="00CB2CDC" w:rsidRPr="00501DEA" w:rsidRDefault="003A6CF2" w:rsidP="00CB2CDC">
      <w:pPr>
        <w:rPr>
          <w:rFonts w:asciiTheme="minorHAnsi" w:hAnsiTheme="minorHAnsi"/>
          <w:sz w:val="22"/>
        </w:rPr>
      </w:pPr>
      <w:r>
        <w:rPr>
          <w:rFonts w:asciiTheme="minorHAnsi" w:hAnsiTheme="minorHAnsi"/>
          <w:sz w:val="22"/>
        </w:rPr>
        <w:t>This policy is to outline the expectations that OneStar has for its AmeriCorps sub-grantees</w:t>
      </w:r>
      <w:r w:rsidR="00222460">
        <w:rPr>
          <w:rFonts w:asciiTheme="minorHAnsi" w:hAnsiTheme="minorHAnsi"/>
          <w:sz w:val="22"/>
        </w:rPr>
        <w:t xml:space="preserve"> (“programs”)</w:t>
      </w:r>
      <w:r>
        <w:rPr>
          <w:rFonts w:asciiTheme="minorHAnsi" w:hAnsiTheme="minorHAnsi"/>
          <w:sz w:val="22"/>
        </w:rPr>
        <w:t>.</w:t>
      </w:r>
    </w:p>
    <w:p w:rsidR="00CB2CDC" w:rsidRDefault="00CB2CDC" w:rsidP="00CB2CDC">
      <w:pPr>
        <w:rPr>
          <w:rFonts w:asciiTheme="minorHAnsi" w:hAnsiTheme="minorHAnsi"/>
        </w:rPr>
      </w:pPr>
    </w:p>
    <w:p w:rsidR="00501DEA" w:rsidRPr="00CB2CDC" w:rsidRDefault="00407ECA" w:rsidP="00501DEA">
      <w:pPr>
        <w:shd w:val="clear" w:color="auto" w:fill="E6E6E6"/>
        <w:rPr>
          <w:rFonts w:asciiTheme="minorHAnsi" w:hAnsiTheme="minorHAnsi"/>
          <w:b/>
          <w:sz w:val="22"/>
          <w:szCs w:val="22"/>
        </w:rPr>
      </w:pPr>
      <w:r>
        <w:rPr>
          <w:rFonts w:asciiTheme="minorHAnsi" w:hAnsiTheme="minorHAnsi"/>
          <w:b/>
          <w:sz w:val="22"/>
          <w:szCs w:val="22"/>
        </w:rPr>
        <w:t>Grantee Expectations Overview</w:t>
      </w:r>
    </w:p>
    <w:p w:rsidR="00CB2CDC" w:rsidRPr="00CB2CDC" w:rsidRDefault="00CB2CDC" w:rsidP="00CB2CDC">
      <w:pPr>
        <w:rPr>
          <w:rFonts w:asciiTheme="minorHAnsi" w:hAnsiTheme="minorHAnsi"/>
        </w:rPr>
      </w:pPr>
    </w:p>
    <w:p w:rsidR="00CB2CDC" w:rsidRPr="00612AF0" w:rsidRDefault="00612AF0" w:rsidP="00CB2CDC">
      <w:pPr>
        <w:rPr>
          <w:rFonts w:asciiTheme="minorHAnsi" w:hAnsiTheme="minorHAnsi"/>
          <w:smallCaps/>
          <w:sz w:val="22"/>
          <w:u w:val="single"/>
        </w:rPr>
      </w:pPr>
      <w:r w:rsidRPr="00612AF0">
        <w:rPr>
          <w:rFonts w:asciiTheme="minorHAnsi" w:hAnsiTheme="minorHAnsi"/>
          <w:b/>
          <w:smallCaps/>
          <w:sz w:val="22"/>
          <w:u w:val="single"/>
        </w:rPr>
        <w:t>Federal Rules and Regulations</w:t>
      </w:r>
      <w:r w:rsidR="00CB2CDC" w:rsidRPr="00612AF0">
        <w:rPr>
          <w:rFonts w:asciiTheme="minorHAnsi" w:hAnsiTheme="minorHAnsi"/>
          <w:b/>
          <w:smallCaps/>
          <w:sz w:val="22"/>
          <w:u w:val="single"/>
        </w:rPr>
        <w:t>:</w:t>
      </w:r>
    </w:p>
    <w:p w:rsidR="005535A3" w:rsidRDefault="006B6D47" w:rsidP="005535A3">
      <w:pPr>
        <w:rPr>
          <w:rFonts w:asciiTheme="minorHAnsi" w:hAnsiTheme="minorHAnsi" w:cs="Arial"/>
          <w:sz w:val="22"/>
          <w:szCs w:val="22"/>
        </w:rPr>
      </w:pPr>
      <w:r>
        <w:rPr>
          <w:rFonts w:asciiTheme="minorHAnsi" w:hAnsiTheme="minorHAnsi" w:cs="Arial"/>
          <w:sz w:val="22"/>
          <w:szCs w:val="22"/>
        </w:rPr>
        <w:t>AmeriCorps*Texas sub-grantees are required to r</w:t>
      </w:r>
      <w:r w:rsidR="005535A3">
        <w:rPr>
          <w:rFonts w:asciiTheme="minorHAnsi" w:hAnsiTheme="minorHAnsi" w:cs="Arial"/>
          <w:sz w:val="22"/>
          <w:szCs w:val="22"/>
        </w:rPr>
        <w:t xml:space="preserve">ead </w:t>
      </w:r>
      <w:r w:rsidR="00E33372">
        <w:rPr>
          <w:rFonts w:asciiTheme="minorHAnsi" w:hAnsiTheme="minorHAnsi" w:cs="Arial"/>
          <w:sz w:val="22"/>
          <w:szCs w:val="22"/>
        </w:rPr>
        <w:t>and become knowledgeable of all the applicable federal rules and r</w:t>
      </w:r>
      <w:r w:rsidR="005535A3">
        <w:rPr>
          <w:rFonts w:asciiTheme="minorHAnsi" w:hAnsiTheme="minorHAnsi" w:cs="Arial"/>
          <w:sz w:val="22"/>
          <w:szCs w:val="22"/>
        </w:rPr>
        <w:t>egulations</w:t>
      </w:r>
      <w:r>
        <w:rPr>
          <w:rFonts w:asciiTheme="minorHAnsi" w:hAnsiTheme="minorHAnsi" w:cs="Arial"/>
          <w:sz w:val="22"/>
          <w:szCs w:val="22"/>
        </w:rPr>
        <w:t xml:space="preserve"> governing their program</w:t>
      </w:r>
      <w:r w:rsidR="000063B4">
        <w:rPr>
          <w:rFonts w:asciiTheme="minorHAnsi" w:hAnsiTheme="minorHAnsi" w:cs="Arial"/>
          <w:sz w:val="22"/>
          <w:szCs w:val="22"/>
        </w:rPr>
        <w:t xml:space="preserve"> including but not limited to the following:</w:t>
      </w:r>
    </w:p>
    <w:p w:rsidR="005535A3" w:rsidRPr="00E33372" w:rsidRDefault="005535A3" w:rsidP="00E33372">
      <w:pPr>
        <w:numPr>
          <w:ilvl w:val="0"/>
          <w:numId w:val="21"/>
        </w:numPr>
        <w:rPr>
          <w:rFonts w:asciiTheme="minorHAnsi" w:hAnsiTheme="minorHAnsi" w:cs="Arial"/>
          <w:sz w:val="22"/>
          <w:szCs w:val="22"/>
        </w:rPr>
      </w:pPr>
      <w:r w:rsidRPr="00E33372">
        <w:rPr>
          <w:rFonts w:asciiTheme="minorHAnsi" w:hAnsiTheme="minorHAnsi" w:cs="Arial"/>
          <w:sz w:val="22"/>
          <w:szCs w:val="22"/>
        </w:rPr>
        <w:t>National and Community Service Act of 1990</w:t>
      </w:r>
    </w:p>
    <w:p w:rsidR="005535A3" w:rsidRPr="00E33372" w:rsidRDefault="005535A3" w:rsidP="00E33372">
      <w:pPr>
        <w:numPr>
          <w:ilvl w:val="1"/>
          <w:numId w:val="21"/>
        </w:numPr>
        <w:rPr>
          <w:rFonts w:asciiTheme="minorHAnsi" w:hAnsiTheme="minorHAnsi" w:cs="Arial"/>
          <w:sz w:val="22"/>
          <w:szCs w:val="22"/>
        </w:rPr>
      </w:pPr>
      <w:r w:rsidRPr="00E33372">
        <w:rPr>
          <w:rFonts w:asciiTheme="minorHAnsi" w:hAnsiTheme="minorHAnsi" w:cs="Arial"/>
          <w:sz w:val="22"/>
          <w:szCs w:val="22"/>
        </w:rPr>
        <w:t>Codified as 42 U.S.C. 12501 et seq.</w:t>
      </w:r>
    </w:p>
    <w:p w:rsidR="005535A3" w:rsidRPr="00E33372" w:rsidRDefault="0068420A" w:rsidP="00E33372">
      <w:pPr>
        <w:numPr>
          <w:ilvl w:val="1"/>
          <w:numId w:val="21"/>
        </w:numPr>
        <w:rPr>
          <w:rFonts w:asciiTheme="minorHAnsi" w:hAnsiTheme="minorHAnsi" w:cs="Arial"/>
          <w:sz w:val="22"/>
          <w:szCs w:val="22"/>
        </w:rPr>
      </w:pPr>
      <w:hyperlink r:id="rId9" w:history="1">
        <w:r w:rsidR="005535A3" w:rsidRPr="00E33372">
          <w:rPr>
            <w:rFonts w:asciiTheme="minorHAnsi" w:hAnsiTheme="minorHAnsi" w:cs="Arial"/>
            <w:sz w:val="22"/>
            <w:szCs w:val="22"/>
          </w:rPr>
          <w:t>www.gpoaccess.gov</w:t>
        </w:r>
      </w:hyperlink>
      <w:r w:rsidR="005535A3" w:rsidRPr="00E33372">
        <w:rPr>
          <w:rFonts w:asciiTheme="minorHAnsi" w:hAnsiTheme="minorHAnsi" w:cs="Arial"/>
          <w:sz w:val="22"/>
          <w:szCs w:val="22"/>
        </w:rPr>
        <w:t xml:space="preserve"> </w:t>
      </w:r>
    </w:p>
    <w:p w:rsidR="005535A3" w:rsidRPr="00E33372" w:rsidRDefault="005535A3" w:rsidP="00E33372">
      <w:pPr>
        <w:numPr>
          <w:ilvl w:val="0"/>
          <w:numId w:val="21"/>
        </w:numPr>
        <w:rPr>
          <w:rFonts w:asciiTheme="minorHAnsi" w:hAnsiTheme="minorHAnsi" w:cs="Arial"/>
          <w:sz w:val="22"/>
          <w:szCs w:val="22"/>
        </w:rPr>
      </w:pPr>
      <w:r w:rsidRPr="00E33372">
        <w:rPr>
          <w:rFonts w:asciiTheme="minorHAnsi" w:hAnsiTheme="minorHAnsi" w:cs="Arial"/>
          <w:sz w:val="22"/>
          <w:szCs w:val="22"/>
        </w:rPr>
        <w:t>Other Legislation</w:t>
      </w:r>
    </w:p>
    <w:p w:rsidR="005535A3" w:rsidRPr="00E33372" w:rsidRDefault="005535A3" w:rsidP="00E33372">
      <w:pPr>
        <w:numPr>
          <w:ilvl w:val="1"/>
          <w:numId w:val="21"/>
        </w:numPr>
        <w:rPr>
          <w:rFonts w:asciiTheme="minorHAnsi" w:hAnsiTheme="minorHAnsi" w:cs="Arial"/>
          <w:sz w:val="22"/>
          <w:szCs w:val="22"/>
        </w:rPr>
      </w:pPr>
      <w:r w:rsidRPr="00E33372">
        <w:rPr>
          <w:rFonts w:asciiTheme="minorHAnsi" w:hAnsiTheme="minorHAnsi" w:cs="Arial"/>
          <w:sz w:val="22"/>
          <w:szCs w:val="22"/>
        </w:rPr>
        <w:t>Appropriation bills</w:t>
      </w:r>
    </w:p>
    <w:p w:rsidR="005535A3" w:rsidRDefault="005535A3" w:rsidP="00E33372">
      <w:pPr>
        <w:numPr>
          <w:ilvl w:val="1"/>
          <w:numId w:val="21"/>
        </w:numPr>
        <w:rPr>
          <w:rFonts w:asciiTheme="minorHAnsi" w:hAnsiTheme="minorHAnsi" w:cs="Arial"/>
          <w:sz w:val="22"/>
          <w:szCs w:val="22"/>
        </w:rPr>
      </w:pPr>
      <w:r w:rsidRPr="00E33372">
        <w:rPr>
          <w:rFonts w:asciiTheme="minorHAnsi" w:hAnsiTheme="minorHAnsi" w:cs="Arial"/>
          <w:sz w:val="22"/>
          <w:szCs w:val="22"/>
        </w:rPr>
        <w:t>Cross-cutting law and regulation</w:t>
      </w:r>
    </w:p>
    <w:p w:rsidR="000063B4" w:rsidRPr="00E33372" w:rsidRDefault="000063B4" w:rsidP="00E33372">
      <w:pPr>
        <w:numPr>
          <w:ilvl w:val="1"/>
          <w:numId w:val="21"/>
        </w:numPr>
        <w:rPr>
          <w:rFonts w:asciiTheme="minorHAnsi" w:hAnsiTheme="minorHAnsi" w:cs="Arial"/>
          <w:sz w:val="22"/>
          <w:szCs w:val="22"/>
        </w:rPr>
      </w:pPr>
      <w:r>
        <w:rPr>
          <w:rFonts w:asciiTheme="minorHAnsi" w:hAnsiTheme="minorHAnsi" w:cs="Arial"/>
          <w:sz w:val="22"/>
          <w:szCs w:val="22"/>
        </w:rPr>
        <w:t>Kennedy Serve America Act of 2009</w:t>
      </w:r>
    </w:p>
    <w:p w:rsidR="005535A3" w:rsidRPr="00E33372" w:rsidRDefault="005535A3" w:rsidP="00E33372">
      <w:pPr>
        <w:numPr>
          <w:ilvl w:val="0"/>
          <w:numId w:val="21"/>
        </w:numPr>
        <w:rPr>
          <w:rFonts w:asciiTheme="minorHAnsi" w:hAnsiTheme="minorHAnsi" w:cs="Arial"/>
          <w:sz w:val="22"/>
          <w:szCs w:val="22"/>
        </w:rPr>
      </w:pPr>
      <w:r w:rsidRPr="00E33372">
        <w:rPr>
          <w:rFonts w:asciiTheme="minorHAnsi" w:hAnsiTheme="minorHAnsi" w:cs="Arial"/>
          <w:sz w:val="22"/>
          <w:szCs w:val="22"/>
        </w:rPr>
        <w:t>Code of Federal Regulations</w:t>
      </w:r>
    </w:p>
    <w:p w:rsidR="005535A3" w:rsidRPr="00E33372" w:rsidRDefault="005535A3" w:rsidP="00E33372">
      <w:pPr>
        <w:pStyle w:val="ListParagraph"/>
        <w:numPr>
          <w:ilvl w:val="1"/>
          <w:numId w:val="21"/>
        </w:numPr>
        <w:rPr>
          <w:rFonts w:asciiTheme="minorHAnsi" w:hAnsiTheme="minorHAnsi" w:cs="Arial"/>
          <w:sz w:val="22"/>
          <w:szCs w:val="22"/>
        </w:rPr>
      </w:pPr>
      <w:r w:rsidRPr="00E33372">
        <w:rPr>
          <w:rFonts w:asciiTheme="minorHAnsi" w:hAnsiTheme="minorHAnsi" w:cs="Arial"/>
          <w:sz w:val="22"/>
          <w:szCs w:val="22"/>
        </w:rPr>
        <w:t>45 CFR 2520-2528 for CNCS</w:t>
      </w:r>
    </w:p>
    <w:p w:rsidR="005535A3" w:rsidRPr="00E33372" w:rsidRDefault="005535A3" w:rsidP="00E33372">
      <w:pPr>
        <w:numPr>
          <w:ilvl w:val="1"/>
          <w:numId w:val="21"/>
        </w:numPr>
        <w:rPr>
          <w:rFonts w:asciiTheme="minorHAnsi" w:hAnsiTheme="minorHAnsi" w:cs="Arial"/>
          <w:sz w:val="22"/>
          <w:szCs w:val="22"/>
        </w:rPr>
      </w:pPr>
      <w:r w:rsidRPr="00E33372">
        <w:rPr>
          <w:rFonts w:asciiTheme="minorHAnsi" w:hAnsiTheme="minorHAnsi" w:cs="Arial"/>
          <w:sz w:val="22"/>
          <w:szCs w:val="22"/>
        </w:rPr>
        <w:t>§2510 Overall Purposes and Definitions</w:t>
      </w:r>
    </w:p>
    <w:p w:rsidR="005535A3" w:rsidRPr="00E33372" w:rsidRDefault="005535A3" w:rsidP="00E33372">
      <w:pPr>
        <w:numPr>
          <w:ilvl w:val="1"/>
          <w:numId w:val="21"/>
        </w:numPr>
        <w:rPr>
          <w:rFonts w:asciiTheme="minorHAnsi" w:hAnsiTheme="minorHAnsi" w:cs="Arial"/>
          <w:sz w:val="22"/>
          <w:szCs w:val="22"/>
        </w:rPr>
      </w:pPr>
      <w:r w:rsidRPr="00E33372">
        <w:rPr>
          <w:rFonts w:asciiTheme="minorHAnsi" w:hAnsiTheme="minorHAnsi" w:cs="Arial"/>
          <w:sz w:val="22"/>
          <w:szCs w:val="22"/>
        </w:rPr>
        <w:t>§2520 General Provisions</w:t>
      </w:r>
    </w:p>
    <w:p w:rsidR="005535A3" w:rsidRPr="00E33372" w:rsidRDefault="005535A3" w:rsidP="00E33372">
      <w:pPr>
        <w:numPr>
          <w:ilvl w:val="1"/>
          <w:numId w:val="21"/>
        </w:numPr>
        <w:rPr>
          <w:rFonts w:asciiTheme="minorHAnsi" w:hAnsiTheme="minorHAnsi" w:cs="Arial"/>
          <w:sz w:val="22"/>
          <w:szCs w:val="22"/>
        </w:rPr>
      </w:pPr>
      <w:r w:rsidRPr="00E33372">
        <w:rPr>
          <w:rFonts w:asciiTheme="minorHAnsi" w:hAnsiTheme="minorHAnsi" w:cs="Arial"/>
          <w:sz w:val="22"/>
          <w:szCs w:val="22"/>
        </w:rPr>
        <w:t xml:space="preserve">§2522 </w:t>
      </w:r>
      <w:r w:rsidR="000063B4" w:rsidRPr="00E33372">
        <w:rPr>
          <w:rFonts w:asciiTheme="minorHAnsi" w:hAnsiTheme="minorHAnsi" w:cs="Arial"/>
          <w:sz w:val="22"/>
          <w:szCs w:val="22"/>
        </w:rPr>
        <w:t>AmeriCorps</w:t>
      </w:r>
      <w:r w:rsidRPr="00E33372">
        <w:rPr>
          <w:rFonts w:asciiTheme="minorHAnsi" w:hAnsiTheme="minorHAnsi" w:cs="Arial"/>
          <w:sz w:val="22"/>
          <w:szCs w:val="22"/>
        </w:rPr>
        <w:t xml:space="preserve"> participants, programs, and applicants </w:t>
      </w:r>
    </w:p>
    <w:p w:rsidR="005535A3" w:rsidRPr="00E33372" w:rsidRDefault="005535A3" w:rsidP="00E33372">
      <w:pPr>
        <w:numPr>
          <w:ilvl w:val="1"/>
          <w:numId w:val="21"/>
        </w:numPr>
        <w:rPr>
          <w:rFonts w:asciiTheme="minorHAnsi" w:hAnsiTheme="minorHAnsi" w:cs="Arial"/>
          <w:sz w:val="22"/>
          <w:szCs w:val="22"/>
        </w:rPr>
      </w:pPr>
      <w:r w:rsidRPr="00E33372">
        <w:rPr>
          <w:rFonts w:asciiTheme="minorHAnsi" w:hAnsiTheme="minorHAnsi" w:cs="Arial"/>
          <w:sz w:val="22"/>
          <w:szCs w:val="22"/>
        </w:rPr>
        <w:t>§2524-2528 National Trust &amp; Education Awards</w:t>
      </w:r>
    </w:p>
    <w:p w:rsidR="005535A3" w:rsidRPr="00E33372" w:rsidRDefault="005535A3" w:rsidP="00E33372">
      <w:pPr>
        <w:numPr>
          <w:ilvl w:val="1"/>
          <w:numId w:val="21"/>
        </w:numPr>
        <w:rPr>
          <w:rFonts w:asciiTheme="minorHAnsi" w:hAnsiTheme="minorHAnsi" w:cs="Arial"/>
          <w:sz w:val="22"/>
          <w:szCs w:val="22"/>
        </w:rPr>
      </w:pPr>
      <w:r w:rsidRPr="00E33372">
        <w:rPr>
          <w:rFonts w:asciiTheme="minorHAnsi" w:hAnsiTheme="minorHAnsi" w:cs="Arial"/>
          <w:sz w:val="22"/>
          <w:szCs w:val="22"/>
        </w:rPr>
        <w:t>§2541 Uniform Administrative Requirements for Grants and Cooperative Agreements with State and Local Governments</w:t>
      </w:r>
    </w:p>
    <w:p w:rsidR="005535A3" w:rsidRPr="00E33372" w:rsidRDefault="005535A3" w:rsidP="00E33372">
      <w:pPr>
        <w:numPr>
          <w:ilvl w:val="1"/>
          <w:numId w:val="21"/>
        </w:numPr>
        <w:rPr>
          <w:rFonts w:asciiTheme="minorHAnsi" w:hAnsiTheme="minorHAnsi" w:cs="Arial"/>
          <w:sz w:val="22"/>
          <w:szCs w:val="22"/>
        </w:rPr>
      </w:pPr>
      <w:r w:rsidRPr="00E33372">
        <w:rPr>
          <w:rFonts w:asciiTheme="minorHAnsi" w:hAnsiTheme="minorHAnsi" w:cs="Arial"/>
          <w:sz w:val="22"/>
          <w:szCs w:val="22"/>
        </w:rPr>
        <w:t>§2543 Grants and Agreements with Institutions of Higher Education, Hospitals and other Non-profit Organizations</w:t>
      </w:r>
    </w:p>
    <w:p w:rsidR="00222460" w:rsidRDefault="0068420A" w:rsidP="00222460">
      <w:pPr>
        <w:pStyle w:val="ListParagraph"/>
        <w:numPr>
          <w:ilvl w:val="1"/>
          <w:numId w:val="21"/>
        </w:numPr>
        <w:rPr>
          <w:rFonts w:asciiTheme="minorHAnsi" w:hAnsiTheme="minorHAnsi" w:cs="Arial"/>
          <w:sz w:val="22"/>
          <w:szCs w:val="22"/>
        </w:rPr>
      </w:pPr>
      <w:hyperlink r:id="rId10" w:history="1">
        <w:r w:rsidR="00E33372" w:rsidRPr="00E33372">
          <w:rPr>
            <w:rFonts w:asciiTheme="minorHAnsi" w:hAnsiTheme="minorHAnsi" w:cs="Arial"/>
            <w:sz w:val="22"/>
            <w:szCs w:val="22"/>
          </w:rPr>
          <w:t>http://www.americorps.gov/pdf/45CFR_chapterXXV.pdf</w:t>
        </w:r>
      </w:hyperlink>
    </w:p>
    <w:p w:rsidR="00E33372" w:rsidRPr="00E33372" w:rsidRDefault="00E33372" w:rsidP="00E33372">
      <w:pPr>
        <w:pStyle w:val="ListParagraph"/>
        <w:numPr>
          <w:ilvl w:val="0"/>
          <w:numId w:val="21"/>
        </w:numPr>
        <w:rPr>
          <w:rFonts w:asciiTheme="minorHAnsi" w:hAnsiTheme="minorHAnsi" w:cs="Arial"/>
          <w:sz w:val="22"/>
          <w:szCs w:val="22"/>
        </w:rPr>
      </w:pPr>
      <w:r w:rsidRPr="00E33372">
        <w:rPr>
          <w:rFonts w:asciiTheme="minorHAnsi" w:hAnsiTheme="minorHAnsi" w:cs="Arial"/>
          <w:sz w:val="22"/>
          <w:szCs w:val="22"/>
        </w:rPr>
        <w:t>OMB Circulars</w:t>
      </w:r>
    </w:p>
    <w:p w:rsidR="00222460" w:rsidRPr="00222460" w:rsidRDefault="0068420A" w:rsidP="00222460">
      <w:pPr>
        <w:pStyle w:val="ListParagraph"/>
        <w:numPr>
          <w:ilvl w:val="1"/>
          <w:numId w:val="21"/>
        </w:numPr>
        <w:rPr>
          <w:rFonts w:asciiTheme="minorHAnsi" w:hAnsiTheme="minorHAnsi" w:cs="Arial"/>
          <w:sz w:val="22"/>
          <w:szCs w:val="22"/>
        </w:rPr>
      </w:pPr>
      <w:hyperlink r:id="rId11" w:history="1">
        <w:r w:rsidR="00E33372" w:rsidRPr="00E33372">
          <w:rPr>
            <w:rFonts w:asciiTheme="minorHAnsi" w:hAnsiTheme="minorHAnsi" w:cs="Arial"/>
            <w:sz w:val="22"/>
            <w:szCs w:val="22"/>
          </w:rPr>
          <w:t>www.whitehouse.gov/omb/circulars</w:t>
        </w:r>
      </w:hyperlink>
      <w:r w:rsidR="00E33372" w:rsidRPr="00E33372">
        <w:rPr>
          <w:rFonts w:asciiTheme="minorHAnsi" w:hAnsiTheme="minorHAnsi" w:cs="Arial"/>
          <w:sz w:val="22"/>
          <w:szCs w:val="22"/>
        </w:rPr>
        <w:t xml:space="preserve"> </w:t>
      </w:r>
    </w:p>
    <w:p w:rsidR="005535A3" w:rsidRPr="00E33372" w:rsidRDefault="005535A3" w:rsidP="00E33372">
      <w:pPr>
        <w:pStyle w:val="ListParagraph"/>
        <w:numPr>
          <w:ilvl w:val="0"/>
          <w:numId w:val="21"/>
        </w:numPr>
        <w:rPr>
          <w:rFonts w:asciiTheme="minorHAnsi" w:hAnsiTheme="minorHAnsi" w:cs="Arial"/>
          <w:sz w:val="22"/>
          <w:szCs w:val="22"/>
        </w:rPr>
      </w:pPr>
      <w:r w:rsidRPr="00E33372">
        <w:rPr>
          <w:rFonts w:asciiTheme="minorHAnsi" w:hAnsiTheme="minorHAnsi" w:cs="Arial"/>
          <w:sz w:val="22"/>
          <w:szCs w:val="22"/>
        </w:rPr>
        <w:t>AmeriCorps Provisions</w:t>
      </w:r>
    </w:p>
    <w:p w:rsidR="005535A3" w:rsidRPr="00E33372" w:rsidRDefault="0068420A" w:rsidP="00E33372">
      <w:pPr>
        <w:pStyle w:val="ListParagraph"/>
        <w:numPr>
          <w:ilvl w:val="1"/>
          <w:numId w:val="21"/>
        </w:numPr>
        <w:rPr>
          <w:rFonts w:asciiTheme="minorHAnsi" w:hAnsiTheme="minorHAnsi" w:cs="Arial"/>
          <w:sz w:val="22"/>
          <w:szCs w:val="22"/>
        </w:rPr>
      </w:pPr>
      <w:hyperlink r:id="rId12" w:history="1">
        <w:r w:rsidR="005535A3" w:rsidRPr="00E33372">
          <w:rPr>
            <w:rFonts w:asciiTheme="minorHAnsi" w:hAnsiTheme="minorHAnsi" w:cs="Arial"/>
            <w:sz w:val="22"/>
            <w:szCs w:val="22"/>
          </w:rPr>
          <w:t>http://www.americorps.gov/for_organizations/manage/index.asp#provisions</w:t>
        </w:r>
      </w:hyperlink>
      <w:r w:rsidR="005535A3" w:rsidRPr="00E33372">
        <w:rPr>
          <w:rFonts w:asciiTheme="minorHAnsi" w:hAnsiTheme="minorHAnsi" w:cs="Arial"/>
          <w:sz w:val="22"/>
          <w:szCs w:val="22"/>
        </w:rPr>
        <w:t xml:space="preserve"> </w:t>
      </w:r>
    </w:p>
    <w:p w:rsidR="005535A3" w:rsidRPr="00E33372" w:rsidRDefault="005535A3" w:rsidP="00E33372">
      <w:pPr>
        <w:pStyle w:val="ListParagraph"/>
        <w:numPr>
          <w:ilvl w:val="0"/>
          <w:numId w:val="21"/>
        </w:numPr>
        <w:rPr>
          <w:rFonts w:asciiTheme="minorHAnsi" w:hAnsiTheme="minorHAnsi" w:cs="Arial"/>
          <w:sz w:val="22"/>
          <w:szCs w:val="22"/>
        </w:rPr>
      </w:pPr>
      <w:r w:rsidRPr="00E33372">
        <w:rPr>
          <w:rFonts w:asciiTheme="minorHAnsi" w:hAnsiTheme="minorHAnsi" w:cs="Arial"/>
          <w:sz w:val="22"/>
          <w:szCs w:val="22"/>
        </w:rPr>
        <w:t>AmeriCorps Policies and Policy FAQs</w:t>
      </w:r>
    </w:p>
    <w:p w:rsidR="005535A3" w:rsidRPr="00E33372" w:rsidRDefault="0068420A" w:rsidP="00E33372">
      <w:pPr>
        <w:pStyle w:val="ListParagraph"/>
        <w:numPr>
          <w:ilvl w:val="1"/>
          <w:numId w:val="21"/>
        </w:numPr>
        <w:rPr>
          <w:rFonts w:asciiTheme="minorHAnsi" w:hAnsiTheme="minorHAnsi" w:cs="Arial"/>
          <w:sz w:val="22"/>
          <w:szCs w:val="22"/>
        </w:rPr>
      </w:pPr>
      <w:hyperlink r:id="rId13" w:history="1">
        <w:r w:rsidR="005535A3" w:rsidRPr="00E33372">
          <w:rPr>
            <w:rFonts w:asciiTheme="minorHAnsi" w:hAnsiTheme="minorHAnsi" w:cs="Arial"/>
            <w:sz w:val="22"/>
            <w:szCs w:val="22"/>
          </w:rPr>
          <w:t>http://www.americorps.gov/help/ac_sn_policies_faqs/NewProject.htm</w:t>
        </w:r>
      </w:hyperlink>
      <w:r w:rsidR="005535A3" w:rsidRPr="00E33372">
        <w:rPr>
          <w:rFonts w:asciiTheme="minorHAnsi" w:hAnsiTheme="minorHAnsi" w:cs="Arial"/>
          <w:sz w:val="22"/>
          <w:szCs w:val="22"/>
        </w:rPr>
        <w:t xml:space="preserve"> </w:t>
      </w:r>
    </w:p>
    <w:p w:rsidR="005535A3" w:rsidRPr="00E33372" w:rsidRDefault="005535A3" w:rsidP="00CB2CDC">
      <w:pPr>
        <w:rPr>
          <w:rFonts w:asciiTheme="minorHAnsi" w:hAnsiTheme="minorHAnsi" w:cs="Arial"/>
          <w:sz w:val="22"/>
          <w:szCs w:val="22"/>
        </w:rPr>
      </w:pPr>
    </w:p>
    <w:p w:rsidR="00612AF0" w:rsidRPr="00612AF0" w:rsidRDefault="00100AA7" w:rsidP="00612AF0">
      <w:pPr>
        <w:rPr>
          <w:rFonts w:asciiTheme="minorHAnsi" w:hAnsiTheme="minorHAnsi"/>
          <w:smallCaps/>
          <w:sz w:val="22"/>
          <w:u w:val="single"/>
        </w:rPr>
      </w:pPr>
      <w:r>
        <w:rPr>
          <w:rFonts w:asciiTheme="minorHAnsi" w:hAnsiTheme="minorHAnsi"/>
          <w:b/>
          <w:smallCaps/>
          <w:sz w:val="22"/>
          <w:u w:val="single"/>
        </w:rPr>
        <w:t>OneStar Grant Guidelines</w:t>
      </w:r>
      <w:r w:rsidR="00612AF0" w:rsidRPr="00612AF0">
        <w:rPr>
          <w:rFonts w:asciiTheme="minorHAnsi" w:hAnsiTheme="minorHAnsi"/>
          <w:b/>
          <w:smallCaps/>
          <w:sz w:val="22"/>
          <w:u w:val="single"/>
        </w:rPr>
        <w:t>:</w:t>
      </w:r>
    </w:p>
    <w:p w:rsidR="003A6CF2" w:rsidRDefault="00612AF0" w:rsidP="00CB2CDC">
      <w:pPr>
        <w:rPr>
          <w:rFonts w:asciiTheme="minorHAnsi" w:hAnsiTheme="minorHAnsi" w:cs="Arial"/>
          <w:sz w:val="22"/>
          <w:szCs w:val="22"/>
        </w:rPr>
      </w:pPr>
      <w:r>
        <w:rPr>
          <w:rFonts w:asciiTheme="minorHAnsi" w:hAnsiTheme="minorHAnsi" w:cs="Arial"/>
          <w:sz w:val="22"/>
          <w:szCs w:val="22"/>
        </w:rPr>
        <w:t xml:space="preserve">All AmeriCorps*Texas sub-grantees are required to </w:t>
      </w:r>
      <w:r w:rsidR="00100AA7">
        <w:rPr>
          <w:rFonts w:asciiTheme="minorHAnsi" w:hAnsiTheme="minorHAnsi" w:cs="Arial"/>
          <w:sz w:val="22"/>
          <w:szCs w:val="22"/>
        </w:rPr>
        <w:t xml:space="preserve">read </w:t>
      </w:r>
      <w:r>
        <w:rPr>
          <w:rFonts w:asciiTheme="minorHAnsi" w:hAnsiTheme="minorHAnsi" w:cs="Arial"/>
          <w:sz w:val="22"/>
          <w:szCs w:val="22"/>
        </w:rPr>
        <w:t>the</w:t>
      </w:r>
      <w:r w:rsidR="003A6CF2">
        <w:rPr>
          <w:rFonts w:asciiTheme="minorHAnsi" w:hAnsiTheme="minorHAnsi" w:cs="Arial"/>
          <w:sz w:val="22"/>
          <w:szCs w:val="22"/>
        </w:rPr>
        <w:t xml:space="preserve"> Terms and Conditions</w:t>
      </w:r>
      <w:r>
        <w:rPr>
          <w:rFonts w:asciiTheme="minorHAnsi" w:hAnsiTheme="minorHAnsi" w:cs="Arial"/>
          <w:sz w:val="22"/>
          <w:szCs w:val="22"/>
        </w:rPr>
        <w:t xml:space="preserve"> </w:t>
      </w:r>
      <w:r w:rsidR="003D3CD9">
        <w:rPr>
          <w:rFonts w:asciiTheme="minorHAnsi" w:hAnsiTheme="minorHAnsi" w:cs="Arial"/>
          <w:sz w:val="22"/>
          <w:szCs w:val="22"/>
        </w:rPr>
        <w:t>provided to</w:t>
      </w:r>
      <w:r>
        <w:rPr>
          <w:rFonts w:asciiTheme="minorHAnsi" w:hAnsiTheme="minorHAnsi" w:cs="Arial"/>
          <w:sz w:val="22"/>
          <w:szCs w:val="22"/>
        </w:rPr>
        <w:t xml:space="preserve"> them at the beginning of </w:t>
      </w:r>
      <w:r w:rsidR="00222460">
        <w:rPr>
          <w:rFonts w:asciiTheme="minorHAnsi" w:hAnsiTheme="minorHAnsi" w:cs="Arial"/>
          <w:sz w:val="22"/>
          <w:szCs w:val="22"/>
        </w:rPr>
        <w:t>each</w:t>
      </w:r>
      <w:r>
        <w:rPr>
          <w:rFonts w:asciiTheme="minorHAnsi" w:hAnsiTheme="minorHAnsi" w:cs="Arial"/>
          <w:sz w:val="22"/>
          <w:szCs w:val="22"/>
        </w:rPr>
        <w:t xml:space="preserve"> grant year. S</w:t>
      </w:r>
      <w:r w:rsidR="00A10D52">
        <w:rPr>
          <w:rFonts w:asciiTheme="minorHAnsi" w:hAnsiTheme="minorHAnsi" w:cs="Arial"/>
          <w:sz w:val="22"/>
          <w:szCs w:val="22"/>
        </w:rPr>
        <w:t>ub-grantees are held to all the req</w:t>
      </w:r>
      <w:r>
        <w:rPr>
          <w:rFonts w:asciiTheme="minorHAnsi" w:hAnsiTheme="minorHAnsi" w:cs="Arial"/>
          <w:sz w:val="22"/>
          <w:szCs w:val="22"/>
        </w:rPr>
        <w:t>uirements listed</w:t>
      </w:r>
      <w:r w:rsidR="006B6D47">
        <w:rPr>
          <w:rFonts w:asciiTheme="minorHAnsi" w:hAnsiTheme="minorHAnsi" w:cs="Arial"/>
          <w:sz w:val="22"/>
          <w:szCs w:val="22"/>
        </w:rPr>
        <w:t xml:space="preserve"> in the Terms and Conditions as well as </w:t>
      </w:r>
      <w:r>
        <w:rPr>
          <w:rFonts w:asciiTheme="minorHAnsi" w:hAnsiTheme="minorHAnsi" w:cs="Arial"/>
          <w:sz w:val="22"/>
          <w:szCs w:val="22"/>
        </w:rPr>
        <w:t>its attachments.</w:t>
      </w:r>
    </w:p>
    <w:p w:rsidR="00100AA7" w:rsidRDefault="00100AA7" w:rsidP="00100AA7">
      <w:pPr>
        <w:rPr>
          <w:rFonts w:asciiTheme="minorHAnsi" w:hAnsiTheme="minorHAnsi" w:cs="Arial"/>
          <w:sz w:val="22"/>
          <w:szCs w:val="22"/>
        </w:rPr>
      </w:pPr>
    </w:p>
    <w:p w:rsidR="00E33372" w:rsidRPr="00100AA7" w:rsidRDefault="00E30CB7" w:rsidP="00100AA7">
      <w:pPr>
        <w:rPr>
          <w:rFonts w:asciiTheme="minorHAnsi" w:hAnsiTheme="minorHAnsi" w:cs="Arial"/>
          <w:sz w:val="22"/>
          <w:szCs w:val="22"/>
        </w:rPr>
      </w:pPr>
      <w:r>
        <w:rPr>
          <w:rFonts w:asciiTheme="minorHAnsi" w:hAnsiTheme="minorHAnsi" w:cs="Arial"/>
          <w:sz w:val="22"/>
          <w:szCs w:val="22"/>
        </w:rPr>
        <w:t xml:space="preserve">As outlined in Attachment </w:t>
      </w:r>
      <w:r w:rsidR="004A439E">
        <w:rPr>
          <w:rFonts w:asciiTheme="minorHAnsi" w:hAnsiTheme="minorHAnsi" w:cs="Arial"/>
          <w:sz w:val="22"/>
          <w:szCs w:val="22"/>
        </w:rPr>
        <w:t>A of the Terms and Conditions, s</w:t>
      </w:r>
      <w:r>
        <w:rPr>
          <w:rFonts w:asciiTheme="minorHAnsi" w:hAnsiTheme="minorHAnsi" w:cs="Arial"/>
          <w:sz w:val="22"/>
          <w:szCs w:val="22"/>
        </w:rPr>
        <w:t xml:space="preserve">ub-grantees must adhere to reporting deadlines for the </w:t>
      </w:r>
      <w:r w:rsidR="004A439E">
        <w:rPr>
          <w:rFonts w:asciiTheme="minorHAnsi" w:hAnsiTheme="minorHAnsi" w:cs="Arial"/>
          <w:sz w:val="22"/>
          <w:szCs w:val="22"/>
        </w:rPr>
        <w:t>reports listed</w:t>
      </w:r>
      <w:r>
        <w:rPr>
          <w:rFonts w:asciiTheme="minorHAnsi" w:hAnsiTheme="minorHAnsi" w:cs="Arial"/>
          <w:sz w:val="22"/>
          <w:szCs w:val="22"/>
        </w:rPr>
        <w:t>. OneStar also requires sub-grantees to attend and fully participate in event</w:t>
      </w:r>
      <w:r w:rsidR="003D3CD9">
        <w:rPr>
          <w:rFonts w:asciiTheme="minorHAnsi" w:hAnsiTheme="minorHAnsi" w:cs="Arial"/>
          <w:sz w:val="22"/>
          <w:szCs w:val="22"/>
        </w:rPr>
        <w:t xml:space="preserve">s as outlined in Attachment A2. </w:t>
      </w:r>
      <w:r w:rsidR="004A439E">
        <w:rPr>
          <w:rFonts w:asciiTheme="minorHAnsi" w:hAnsiTheme="minorHAnsi" w:cs="Arial"/>
          <w:sz w:val="22"/>
          <w:szCs w:val="22"/>
        </w:rPr>
        <w:t xml:space="preserve">In addition, sub-grantees must </w:t>
      </w:r>
      <w:r w:rsidR="00100AA7">
        <w:rPr>
          <w:rFonts w:asciiTheme="minorHAnsi" w:hAnsiTheme="minorHAnsi" w:cs="Arial"/>
          <w:sz w:val="22"/>
          <w:szCs w:val="22"/>
        </w:rPr>
        <w:t>comply with what is outlined in their approved grant a</w:t>
      </w:r>
      <w:r w:rsidR="00E33372" w:rsidRPr="00100AA7">
        <w:rPr>
          <w:rFonts w:asciiTheme="minorHAnsi" w:hAnsiTheme="minorHAnsi" w:cs="Arial"/>
          <w:sz w:val="22"/>
          <w:szCs w:val="22"/>
        </w:rPr>
        <w:t>pplication</w:t>
      </w:r>
      <w:r w:rsidR="00100AA7">
        <w:rPr>
          <w:rFonts w:asciiTheme="minorHAnsi" w:hAnsiTheme="minorHAnsi" w:cs="Arial"/>
          <w:sz w:val="22"/>
          <w:szCs w:val="22"/>
        </w:rPr>
        <w:t xml:space="preserve"> </w:t>
      </w:r>
      <w:r w:rsidR="00E33372" w:rsidRPr="00100AA7">
        <w:rPr>
          <w:rFonts w:asciiTheme="minorHAnsi" w:hAnsiTheme="minorHAnsi" w:cs="Arial"/>
          <w:sz w:val="22"/>
          <w:szCs w:val="22"/>
        </w:rPr>
        <w:t>including a</w:t>
      </w:r>
      <w:r w:rsidR="00100AA7">
        <w:rPr>
          <w:rFonts w:asciiTheme="minorHAnsi" w:hAnsiTheme="minorHAnsi" w:cs="Arial"/>
          <w:sz w:val="22"/>
          <w:szCs w:val="22"/>
        </w:rPr>
        <w:t>ny a</w:t>
      </w:r>
      <w:r w:rsidR="00E33372" w:rsidRPr="00100AA7">
        <w:rPr>
          <w:rFonts w:asciiTheme="minorHAnsi" w:hAnsiTheme="minorHAnsi" w:cs="Arial"/>
          <w:sz w:val="22"/>
          <w:szCs w:val="22"/>
        </w:rPr>
        <w:t>ssurances, certifications, attachme</w:t>
      </w:r>
      <w:r w:rsidR="00100AA7">
        <w:rPr>
          <w:rFonts w:asciiTheme="minorHAnsi" w:hAnsiTheme="minorHAnsi" w:cs="Arial"/>
          <w:sz w:val="22"/>
          <w:szCs w:val="22"/>
        </w:rPr>
        <w:t>nts, and pre-award negotiations.</w:t>
      </w:r>
    </w:p>
    <w:p w:rsidR="00BD5979" w:rsidRDefault="00BD5979" w:rsidP="00CB2CDC">
      <w:pPr>
        <w:rPr>
          <w:rFonts w:asciiTheme="minorHAnsi" w:hAnsiTheme="minorHAnsi" w:cs="Arial"/>
          <w:sz w:val="22"/>
          <w:szCs w:val="22"/>
        </w:rPr>
      </w:pPr>
    </w:p>
    <w:p w:rsidR="00BD5979" w:rsidRPr="00612AF0" w:rsidRDefault="00BD5979" w:rsidP="00BD5979">
      <w:pPr>
        <w:rPr>
          <w:rFonts w:asciiTheme="minorHAnsi" w:hAnsiTheme="minorHAnsi"/>
          <w:smallCaps/>
          <w:sz w:val="22"/>
          <w:u w:val="single"/>
        </w:rPr>
      </w:pPr>
      <w:r>
        <w:rPr>
          <w:rFonts w:asciiTheme="minorHAnsi" w:hAnsiTheme="minorHAnsi"/>
          <w:b/>
          <w:smallCaps/>
          <w:sz w:val="22"/>
          <w:u w:val="single"/>
        </w:rPr>
        <w:lastRenderedPageBreak/>
        <w:t>OneStar’s methods of communication</w:t>
      </w:r>
      <w:r w:rsidRPr="00612AF0">
        <w:rPr>
          <w:rFonts w:asciiTheme="minorHAnsi" w:hAnsiTheme="minorHAnsi"/>
          <w:b/>
          <w:smallCaps/>
          <w:sz w:val="22"/>
          <w:u w:val="single"/>
        </w:rPr>
        <w:t>:</w:t>
      </w:r>
    </w:p>
    <w:p w:rsidR="001A28FF" w:rsidRPr="006B6D47" w:rsidRDefault="00E30CB7" w:rsidP="006B6D47">
      <w:pPr>
        <w:pStyle w:val="ListParagraph"/>
        <w:numPr>
          <w:ilvl w:val="0"/>
          <w:numId w:val="28"/>
        </w:numPr>
        <w:rPr>
          <w:rFonts w:asciiTheme="minorHAnsi" w:hAnsiTheme="minorHAnsi" w:cs="Arial"/>
          <w:sz w:val="22"/>
          <w:szCs w:val="22"/>
        </w:rPr>
      </w:pPr>
      <w:r w:rsidRPr="006B6D47">
        <w:rPr>
          <w:rFonts w:asciiTheme="minorHAnsi" w:hAnsiTheme="minorHAnsi" w:cs="Arial"/>
          <w:sz w:val="22"/>
          <w:szCs w:val="22"/>
        </w:rPr>
        <w:t>B</w:t>
      </w:r>
      <w:r w:rsidR="001A28FF" w:rsidRPr="006B6D47">
        <w:rPr>
          <w:rFonts w:asciiTheme="minorHAnsi" w:hAnsiTheme="minorHAnsi" w:cs="Arial"/>
          <w:sz w:val="22"/>
          <w:szCs w:val="22"/>
        </w:rPr>
        <w:t>i-weekly AmeriCorps update</w:t>
      </w:r>
    </w:p>
    <w:p w:rsidR="00A74950" w:rsidRPr="006B6D47" w:rsidRDefault="00A74950" w:rsidP="006B6D47">
      <w:pPr>
        <w:pStyle w:val="ListParagraph"/>
        <w:numPr>
          <w:ilvl w:val="1"/>
          <w:numId w:val="28"/>
        </w:numPr>
        <w:rPr>
          <w:rFonts w:asciiTheme="minorHAnsi" w:hAnsiTheme="minorHAnsi" w:cs="Arial"/>
          <w:sz w:val="22"/>
          <w:szCs w:val="22"/>
        </w:rPr>
      </w:pPr>
      <w:r w:rsidRPr="006B6D47">
        <w:rPr>
          <w:rFonts w:asciiTheme="minorHAnsi" w:hAnsiTheme="minorHAnsi" w:cs="Arial"/>
          <w:sz w:val="22"/>
          <w:szCs w:val="22"/>
        </w:rPr>
        <w:t>This is a bi-weekly update sent to AmeriCorps*Texas contacts that serves as the primary source of communication regarding new policies, deadlines and event reminders</w:t>
      </w:r>
      <w:r w:rsidR="004A439E">
        <w:rPr>
          <w:rFonts w:asciiTheme="minorHAnsi" w:hAnsiTheme="minorHAnsi" w:cs="Arial"/>
          <w:sz w:val="22"/>
          <w:szCs w:val="22"/>
        </w:rPr>
        <w:t>.</w:t>
      </w:r>
      <w:r w:rsidR="00222460">
        <w:rPr>
          <w:rFonts w:asciiTheme="minorHAnsi" w:hAnsiTheme="minorHAnsi" w:cs="Arial"/>
          <w:sz w:val="22"/>
          <w:szCs w:val="22"/>
        </w:rPr>
        <w:t xml:space="preserve"> Sub-grantees are expected to read and become familiar with these updates in a timely fashion.</w:t>
      </w:r>
    </w:p>
    <w:p w:rsidR="00BD5979" w:rsidRDefault="00BD5979" w:rsidP="00CB2CDC">
      <w:pPr>
        <w:rPr>
          <w:rFonts w:asciiTheme="minorHAnsi" w:hAnsiTheme="minorHAnsi" w:cs="Arial"/>
          <w:sz w:val="22"/>
          <w:szCs w:val="22"/>
        </w:rPr>
      </w:pPr>
    </w:p>
    <w:p w:rsidR="001A28FF" w:rsidRPr="006B6D47" w:rsidRDefault="001A28FF" w:rsidP="006B6D47">
      <w:pPr>
        <w:pStyle w:val="ListParagraph"/>
        <w:numPr>
          <w:ilvl w:val="0"/>
          <w:numId w:val="28"/>
        </w:numPr>
        <w:rPr>
          <w:rFonts w:asciiTheme="minorHAnsi" w:hAnsiTheme="minorHAnsi" w:cs="Arial"/>
          <w:sz w:val="22"/>
          <w:szCs w:val="22"/>
        </w:rPr>
      </w:pPr>
      <w:r w:rsidRPr="006B6D47">
        <w:rPr>
          <w:rFonts w:asciiTheme="minorHAnsi" w:hAnsiTheme="minorHAnsi" w:cs="Arial"/>
          <w:sz w:val="22"/>
          <w:szCs w:val="22"/>
        </w:rPr>
        <w:t>Regular calls with OneStar team</w:t>
      </w:r>
    </w:p>
    <w:p w:rsidR="00E30CB7" w:rsidRPr="006B6D47" w:rsidRDefault="00E30CB7" w:rsidP="006B6D47">
      <w:pPr>
        <w:pStyle w:val="ListParagraph"/>
        <w:numPr>
          <w:ilvl w:val="1"/>
          <w:numId w:val="28"/>
        </w:numPr>
        <w:rPr>
          <w:rFonts w:asciiTheme="minorHAnsi" w:hAnsiTheme="minorHAnsi" w:cs="Arial"/>
          <w:sz w:val="22"/>
          <w:szCs w:val="22"/>
        </w:rPr>
      </w:pPr>
      <w:r w:rsidRPr="006B6D47">
        <w:rPr>
          <w:rFonts w:asciiTheme="minorHAnsi" w:hAnsiTheme="minorHAnsi" w:cs="Arial"/>
          <w:sz w:val="22"/>
          <w:szCs w:val="22"/>
        </w:rPr>
        <w:t xml:space="preserve">Each program in the Texas portfolio is assigned a team of two OneStar </w:t>
      </w:r>
      <w:r w:rsidR="00222460">
        <w:rPr>
          <w:rFonts w:asciiTheme="minorHAnsi" w:hAnsiTheme="minorHAnsi" w:cs="Arial"/>
          <w:sz w:val="22"/>
          <w:szCs w:val="22"/>
        </w:rPr>
        <w:t>Grants Officers</w:t>
      </w:r>
      <w:r w:rsidRPr="006B6D47">
        <w:rPr>
          <w:rFonts w:asciiTheme="minorHAnsi" w:hAnsiTheme="minorHAnsi" w:cs="Arial"/>
          <w:sz w:val="22"/>
          <w:szCs w:val="22"/>
        </w:rPr>
        <w:t xml:space="preserve"> that serve as their primary liaisons throughout their grant period. One staff member specializes in programmatic areas and the other in fiscal areas. Each team has a </w:t>
      </w:r>
      <w:r w:rsidR="004A439E">
        <w:rPr>
          <w:rFonts w:asciiTheme="minorHAnsi" w:hAnsiTheme="minorHAnsi" w:cs="Arial"/>
          <w:sz w:val="22"/>
          <w:szCs w:val="22"/>
        </w:rPr>
        <w:t xml:space="preserve">standard </w:t>
      </w:r>
      <w:r w:rsidRPr="006B6D47">
        <w:rPr>
          <w:rFonts w:asciiTheme="minorHAnsi" w:hAnsiTheme="minorHAnsi" w:cs="Arial"/>
          <w:sz w:val="22"/>
          <w:szCs w:val="22"/>
        </w:rPr>
        <w:t xml:space="preserve">monthly </w:t>
      </w:r>
      <w:r w:rsidR="004A439E">
        <w:rPr>
          <w:rFonts w:asciiTheme="minorHAnsi" w:hAnsiTheme="minorHAnsi" w:cs="Arial"/>
          <w:sz w:val="22"/>
          <w:szCs w:val="22"/>
        </w:rPr>
        <w:t>call (or as often as deemed necessary) w</w:t>
      </w:r>
      <w:r w:rsidRPr="006B6D47">
        <w:rPr>
          <w:rFonts w:asciiTheme="minorHAnsi" w:hAnsiTheme="minorHAnsi" w:cs="Arial"/>
          <w:sz w:val="22"/>
          <w:szCs w:val="22"/>
        </w:rPr>
        <w:t xml:space="preserve">ith each </w:t>
      </w:r>
      <w:r w:rsidR="00222460">
        <w:rPr>
          <w:rFonts w:asciiTheme="minorHAnsi" w:hAnsiTheme="minorHAnsi" w:cs="Arial"/>
          <w:sz w:val="22"/>
          <w:szCs w:val="22"/>
        </w:rPr>
        <w:t xml:space="preserve">sub-grantee </w:t>
      </w:r>
      <w:r w:rsidRPr="006B6D47">
        <w:rPr>
          <w:rFonts w:asciiTheme="minorHAnsi" w:hAnsiTheme="minorHAnsi" w:cs="Arial"/>
          <w:sz w:val="22"/>
          <w:szCs w:val="22"/>
        </w:rPr>
        <w:t xml:space="preserve">in their portfolio. The monthly calls are another way to help ensure consistent and regular communication to not only provide support but </w:t>
      </w:r>
      <w:r w:rsidR="004A439E">
        <w:rPr>
          <w:rFonts w:asciiTheme="minorHAnsi" w:hAnsiTheme="minorHAnsi" w:cs="Arial"/>
          <w:sz w:val="22"/>
          <w:szCs w:val="22"/>
        </w:rPr>
        <w:t xml:space="preserve">to </w:t>
      </w:r>
      <w:r w:rsidRPr="006B6D47">
        <w:rPr>
          <w:rFonts w:asciiTheme="minorHAnsi" w:hAnsiTheme="minorHAnsi" w:cs="Arial"/>
          <w:sz w:val="22"/>
          <w:szCs w:val="22"/>
        </w:rPr>
        <w:t xml:space="preserve">also ensure that OneStar is aware of any possible compliance issues.  </w:t>
      </w:r>
    </w:p>
    <w:p w:rsidR="00E30CB7" w:rsidRDefault="00E30CB7" w:rsidP="00CB2CDC">
      <w:pPr>
        <w:rPr>
          <w:rFonts w:asciiTheme="minorHAnsi" w:hAnsiTheme="minorHAnsi" w:cs="Arial"/>
          <w:sz w:val="22"/>
          <w:szCs w:val="22"/>
        </w:rPr>
      </w:pPr>
    </w:p>
    <w:p w:rsidR="00E30CB7" w:rsidRPr="00612AF0" w:rsidRDefault="00E30CB7" w:rsidP="00E30CB7">
      <w:pPr>
        <w:rPr>
          <w:rFonts w:asciiTheme="minorHAnsi" w:hAnsiTheme="minorHAnsi"/>
          <w:smallCaps/>
          <w:sz w:val="22"/>
          <w:u w:val="single"/>
        </w:rPr>
      </w:pPr>
      <w:r>
        <w:rPr>
          <w:rFonts w:asciiTheme="minorHAnsi" w:hAnsiTheme="minorHAnsi"/>
          <w:b/>
          <w:smallCaps/>
          <w:sz w:val="22"/>
          <w:u w:val="single"/>
        </w:rPr>
        <w:t>Monitoring Expectations</w:t>
      </w:r>
      <w:r w:rsidRPr="00612AF0">
        <w:rPr>
          <w:rFonts w:asciiTheme="minorHAnsi" w:hAnsiTheme="minorHAnsi"/>
          <w:b/>
          <w:smallCaps/>
          <w:sz w:val="22"/>
          <w:u w:val="single"/>
        </w:rPr>
        <w:t>:</w:t>
      </w:r>
    </w:p>
    <w:p w:rsidR="00E30CB7" w:rsidRDefault="00E30CB7" w:rsidP="00E30CB7">
      <w:pPr>
        <w:rPr>
          <w:rFonts w:asciiTheme="minorHAnsi" w:hAnsiTheme="minorHAnsi" w:cs="Arial"/>
          <w:sz w:val="22"/>
          <w:szCs w:val="22"/>
        </w:rPr>
      </w:pPr>
      <w:r w:rsidRPr="00E30CB7">
        <w:rPr>
          <w:rFonts w:asciiTheme="minorHAnsi" w:hAnsiTheme="minorHAnsi" w:cs="Arial"/>
          <w:sz w:val="22"/>
          <w:szCs w:val="22"/>
        </w:rPr>
        <w:t>OneStar uses a combination of formal desk-based and on-site monitoring proces</w:t>
      </w:r>
      <w:r w:rsidR="00222460">
        <w:rPr>
          <w:rFonts w:asciiTheme="minorHAnsi" w:hAnsiTheme="minorHAnsi" w:cs="Arial"/>
          <w:sz w:val="22"/>
          <w:szCs w:val="22"/>
        </w:rPr>
        <w:t>ses to manage and mitigate risk, including:</w:t>
      </w:r>
    </w:p>
    <w:p w:rsidR="00064CCF" w:rsidRPr="00E30CB7" w:rsidRDefault="00064CCF" w:rsidP="00E30CB7">
      <w:pPr>
        <w:rPr>
          <w:rFonts w:asciiTheme="minorHAnsi" w:hAnsiTheme="minorHAnsi" w:cs="Arial"/>
          <w:sz w:val="22"/>
          <w:szCs w:val="22"/>
        </w:rPr>
      </w:pPr>
    </w:p>
    <w:p w:rsidR="00E30CB7" w:rsidRPr="00E30CB7" w:rsidRDefault="00222460" w:rsidP="00E30CB7">
      <w:pPr>
        <w:numPr>
          <w:ilvl w:val="0"/>
          <w:numId w:val="22"/>
        </w:numPr>
        <w:rPr>
          <w:rFonts w:asciiTheme="minorHAnsi" w:hAnsiTheme="minorHAnsi" w:cs="Arial"/>
          <w:sz w:val="22"/>
          <w:szCs w:val="22"/>
        </w:rPr>
      </w:pPr>
      <w:r>
        <w:rPr>
          <w:rFonts w:asciiTheme="minorHAnsi" w:hAnsiTheme="minorHAnsi" w:cs="Arial"/>
          <w:b/>
          <w:sz w:val="22"/>
          <w:szCs w:val="22"/>
        </w:rPr>
        <w:t xml:space="preserve">Portfolio </w:t>
      </w:r>
      <w:r w:rsidR="00E30CB7" w:rsidRPr="00222460">
        <w:rPr>
          <w:rFonts w:asciiTheme="minorHAnsi" w:hAnsiTheme="minorHAnsi" w:cs="Arial"/>
          <w:b/>
          <w:sz w:val="22"/>
          <w:szCs w:val="22"/>
        </w:rPr>
        <w:t xml:space="preserve">Risk Assessment: </w:t>
      </w:r>
      <w:r>
        <w:rPr>
          <w:rFonts w:asciiTheme="minorHAnsi" w:hAnsiTheme="minorHAnsi" w:cs="Arial"/>
          <w:b/>
          <w:sz w:val="22"/>
          <w:szCs w:val="22"/>
        </w:rPr>
        <w:t xml:space="preserve"> </w:t>
      </w:r>
      <w:r w:rsidR="00E30CB7" w:rsidRPr="00E30CB7">
        <w:rPr>
          <w:rFonts w:asciiTheme="minorHAnsi" w:hAnsiTheme="minorHAnsi" w:cs="Arial"/>
          <w:sz w:val="22"/>
          <w:szCs w:val="22"/>
        </w:rPr>
        <w:t>OneStar conducts a formal risk assessment of all of its sub-grantees in the AmeriCorps*Texas portfolio. The risk assessment is conducted twice a year and helps determine the organizations that OneStar will conduct on-site monitoring visits for in a given year.</w:t>
      </w:r>
    </w:p>
    <w:p w:rsidR="00E30CB7" w:rsidRPr="00E30CB7" w:rsidRDefault="00E30CB7" w:rsidP="00E30CB7">
      <w:pPr>
        <w:numPr>
          <w:ilvl w:val="0"/>
          <w:numId w:val="22"/>
        </w:numPr>
        <w:autoSpaceDE w:val="0"/>
        <w:autoSpaceDN w:val="0"/>
        <w:adjustRightInd w:val="0"/>
        <w:rPr>
          <w:rFonts w:asciiTheme="minorHAnsi" w:hAnsiTheme="minorHAnsi" w:cs="Arial"/>
          <w:sz w:val="22"/>
          <w:szCs w:val="22"/>
        </w:rPr>
      </w:pPr>
      <w:r w:rsidRPr="00222460">
        <w:rPr>
          <w:rFonts w:asciiTheme="minorHAnsi" w:hAnsiTheme="minorHAnsi" w:cs="Arial"/>
          <w:b/>
          <w:sz w:val="22"/>
          <w:szCs w:val="22"/>
        </w:rPr>
        <w:t>Pre-Award Member Document Review and Fiscal Document Review:</w:t>
      </w:r>
      <w:r w:rsidRPr="00E30CB7">
        <w:rPr>
          <w:rFonts w:asciiTheme="minorHAnsi" w:hAnsiTheme="minorHAnsi" w:cs="Arial"/>
          <w:sz w:val="22"/>
          <w:szCs w:val="22"/>
        </w:rPr>
        <w:t xml:space="preserve"> </w:t>
      </w:r>
      <w:r w:rsidR="00222460">
        <w:rPr>
          <w:rFonts w:asciiTheme="minorHAnsi" w:hAnsiTheme="minorHAnsi" w:cs="Arial"/>
          <w:sz w:val="22"/>
          <w:szCs w:val="22"/>
        </w:rPr>
        <w:t xml:space="preserve"> </w:t>
      </w:r>
      <w:r w:rsidRPr="00E30CB7">
        <w:rPr>
          <w:rFonts w:asciiTheme="minorHAnsi" w:hAnsiTheme="minorHAnsi" w:cs="Arial"/>
          <w:sz w:val="22"/>
          <w:szCs w:val="22"/>
        </w:rPr>
        <w:t xml:space="preserve">OneStar reviews member documents such as the member </w:t>
      </w:r>
      <w:r w:rsidR="00064CCF">
        <w:rPr>
          <w:rFonts w:asciiTheme="minorHAnsi" w:hAnsiTheme="minorHAnsi" w:cs="Arial"/>
          <w:sz w:val="22"/>
          <w:szCs w:val="22"/>
        </w:rPr>
        <w:t xml:space="preserve">service agreement, position descriptions, policies and procedures, </w:t>
      </w:r>
      <w:r w:rsidRPr="00E30CB7">
        <w:rPr>
          <w:rFonts w:asciiTheme="minorHAnsi" w:hAnsiTheme="minorHAnsi" w:cs="Arial"/>
          <w:sz w:val="22"/>
          <w:szCs w:val="22"/>
        </w:rPr>
        <w:t>and timesheet</w:t>
      </w:r>
      <w:r w:rsidR="00064CCF">
        <w:rPr>
          <w:rFonts w:asciiTheme="minorHAnsi" w:hAnsiTheme="minorHAnsi" w:cs="Arial"/>
          <w:sz w:val="22"/>
          <w:szCs w:val="22"/>
        </w:rPr>
        <w:t>s</w:t>
      </w:r>
      <w:r w:rsidRPr="00E30CB7">
        <w:rPr>
          <w:rFonts w:asciiTheme="minorHAnsi" w:hAnsiTheme="minorHAnsi" w:cs="Arial"/>
          <w:sz w:val="22"/>
          <w:szCs w:val="22"/>
        </w:rPr>
        <w:t xml:space="preserve"> to ensure that the required elements are included</w:t>
      </w:r>
      <w:r w:rsidR="00064CCF">
        <w:rPr>
          <w:rFonts w:asciiTheme="minorHAnsi" w:hAnsiTheme="minorHAnsi" w:cs="Arial"/>
          <w:sz w:val="22"/>
          <w:szCs w:val="22"/>
        </w:rPr>
        <w:t xml:space="preserve">, as these items </w:t>
      </w:r>
      <w:r w:rsidRPr="00E30CB7">
        <w:rPr>
          <w:rFonts w:asciiTheme="minorHAnsi" w:hAnsiTheme="minorHAnsi" w:cs="Arial"/>
          <w:sz w:val="22"/>
          <w:szCs w:val="22"/>
        </w:rPr>
        <w:t xml:space="preserve"> are main sources of programmatic compliance issues </w:t>
      </w:r>
      <w:r w:rsidR="00064CCF">
        <w:rPr>
          <w:rFonts w:asciiTheme="minorHAnsi" w:hAnsiTheme="minorHAnsi" w:cs="Arial"/>
          <w:sz w:val="22"/>
          <w:szCs w:val="22"/>
        </w:rPr>
        <w:t xml:space="preserve">that can </w:t>
      </w:r>
      <w:r w:rsidRPr="00E30CB7">
        <w:rPr>
          <w:rFonts w:asciiTheme="minorHAnsi" w:hAnsiTheme="minorHAnsi" w:cs="Arial"/>
          <w:sz w:val="22"/>
          <w:szCs w:val="22"/>
        </w:rPr>
        <w:t>result in questioned costs. This review is intended to help sub-grantees begin their grant with correct documents on the front end in order to reduce compliance issues in the future. On the fiscal side, OneStar reviews a separation of duties chart for the organization</w:t>
      </w:r>
      <w:r w:rsidR="00083000">
        <w:rPr>
          <w:rFonts w:asciiTheme="minorHAnsi" w:hAnsiTheme="minorHAnsi" w:cs="Arial"/>
          <w:sz w:val="22"/>
          <w:szCs w:val="22"/>
        </w:rPr>
        <w:t>’s</w:t>
      </w:r>
      <w:r w:rsidRPr="00E30CB7">
        <w:rPr>
          <w:rFonts w:asciiTheme="minorHAnsi" w:hAnsiTheme="minorHAnsi" w:cs="Arial"/>
          <w:sz w:val="22"/>
          <w:szCs w:val="22"/>
        </w:rPr>
        <w:t xml:space="preserve"> staff, the organization’s accounting policies and procedures, the cost allocation plan, and the IRS 990 in order to help identify any risks so that they can be addressed as well as </w:t>
      </w:r>
      <w:r w:rsidR="004A439E">
        <w:rPr>
          <w:rFonts w:asciiTheme="minorHAnsi" w:hAnsiTheme="minorHAnsi" w:cs="Arial"/>
          <w:sz w:val="22"/>
          <w:szCs w:val="22"/>
        </w:rPr>
        <w:t xml:space="preserve">to </w:t>
      </w:r>
      <w:r w:rsidRPr="00E30CB7">
        <w:rPr>
          <w:rFonts w:asciiTheme="minorHAnsi" w:hAnsiTheme="minorHAnsi" w:cs="Arial"/>
          <w:sz w:val="22"/>
          <w:szCs w:val="22"/>
        </w:rPr>
        <w:t>better understand the fiscal environment the program operates in.</w:t>
      </w:r>
    </w:p>
    <w:p w:rsidR="00E30CB7" w:rsidRPr="00E30CB7" w:rsidRDefault="00E30CB7" w:rsidP="00E30CB7">
      <w:pPr>
        <w:numPr>
          <w:ilvl w:val="0"/>
          <w:numId w:val="22"/>
        </w:numPr>
        <w:rPr>
          <w:rFonts w:asciiTheme="minorHAnsi" w:hAnsiTheme="minorHAnsi" w:cs="Arial"/>
          <w:sz w:val="22"/>
          <w:szCs w:val="22"/>
        </w:rPr>
      </w:pPr>
      <w:r w:rsidRPr="00222460">
        <w:rPr>
          <w:rFonts w:asciiTheme="minorHAnsi" w:hAnsiTheme="minorHAnsi" w:cs="Arial"/>
          <w:b/>
          <w:sz w:val="22"/>
          <w:szCs w:val="22"/>
        </w:rPr>
        <w:t xml:space="preserve">Site </w:t>
      </w:r>
      <w:r w:rsidR="00064CCF">
        <w:rPr>
          <w:rFonts w:asciiTheme="minorHAnsi" w:hAnsiTheme="minorHAnsi" w:cs="Arial"/>
          <w:b/>
          <w:sz w:val="22"/>
          <w:szCs w:val="22"/>
        </w:rPr>
        <w:t>V</w:t>
      </w:r>
      <w:r w:rsidRPr="00222460">
        <w:rPr>
          <w:rFonts w:asciiTheme="minorHAnsi" w:hAnsiTheme="minorHAnsi" w:cs="Arial"/>
          <w:b/>
          <w:sz w:val="22"/>
          <w:szCs w:val="22"/>
        </w:rPr>
        <w:t xml:space="preserve">isits: </w:t>
      </w:r>
      <w:r w:rsidR="00222460">
        <w:rPr>
          <w:rFonts w:asciiTheme="minorHAnsi" w:hAnsiTheme="minorHAnsi" w:cs="Arial"/>
          <w:sz w:val="22"/>
          <w:szCs w:val="22"/>
        </w:rPr>
        <w:t xml:space="preserve"> O</w:t>
      </w:r>
      <w:r w:rsidRPr="00E30CB7">
        <w:rPr>
          <w:rFonts w:asciiTheme="minorHAnsi" w:hAnsiTheme="minorHAnsi" w:cs="Arial"/>
          <w:sz w:val="22"/>
          <w:szCs w:val="22"/>
        </w:rPr>
        <w:t>neStar conducts on-site monitoring visits of programs for both fiscal and programmatic elements</w:t>
      </w:r>
      <w:r w:rsidR="00B30EFA">
        <w:rPr>
          <w:rFonts w:asciiTheme="minorHAnsi" w:hAnsiTheme="minorHAnsi" w:cs="Arial"/>
          <w:sz w:val="22"/>
          <w:szCs w:val="22"/>
        </w:rPr>
        <w:t xml:space="preserve">. </w:t>
      </w:r>
      <w:r w:rsidRPr="00E30CB7">
        <w:rPr>
          <w:rFonts w:asciiTheme="minorHAnsi" w:hAnsiTheme="minorHAnsi" w:cs="Arial"/>
          <w:sz w:val="22"/>
          <w:szCs w:val="22"/>
        </w:rPr>
        <w:t>Programs receive other types of visits such as an Impact (to see the program in action and interview staff, members, and others) and Start-Up (for new programs as a means of building relationships and providing resources to help programs start strong).</w:t>
      </w:r>
    </w:p>
    <w:p w:rsidR="00E30CB7" w:rsidRPr="00E30CB7" w:rsidRDefault="00E30CB7" w:rsidP="00E30CB7">
      <w:pPr>
        <w:numPr>
          <w:ilvl w:val="1"/>
          <w:numId w:val="22"/>
        </w:numPr>
        <w:rPr>
          <w:rFonts w:asciiTheme="minorHAnsi" w:hAnsiTheme="minorHAnsi" w:cs="Arial"/>
          <w:sz w:val="22"/>
          <w:szCs w:val="22"/>
        </w:rPr>
      </w:pPr>
      <w:r w:rsidRPr="00064CCF">
        <w:rPr>
          <w:rFonts w:asciiTheme="minorHAnsi" w:hAnsiTheme="minorHAnsi" w:cs="Arial"/>
          <w:b/>
          <w:sz w:val="22"/>
          <w:szCs w:val="22"/>
        </w:rPr>
        <w:t>Programmatic:</w:t>
      </w:r>
      <w:r w:rsidRPr="00E30CB7">
        <w:rPr>
          <w:rFonts w:asciiTheme="minorHAnsi" w:hAnsiTheme="minorHAnsi" w:cs="Arial"/>
          <w:sz w:val="22"/>
          <w:szCs w:val="22"/>
        </w:rPr>
        <w:t xml:space="preserve"> During an on-site programmatic visit, OneStar will conduct an audit of the program’s member files which includes a number of document</w:t>
      </w:r>
      <w:r w:rsidR="00064CCF">
        <w:rPr>
          <w:rFonts w:asciiTheme="minorHAnsi" w:hAnsiTheme="minorHAnsi" w:cs="Arial"/>
          <w:sz w:val="22"/>
          <w:szCs w:val="22"/>
        </w:rPr>
        <w:t>s including timesheets, member service agreements/position descriptions</w:t>
      </w:r>
      <w:r w:rsidRPr="00E30CB7">
        <w:rPr>
          <w:rFonts w:asciiTheme="minorHAnsi" w:hAnsiTheme="minorHAnsi" w:cs="Arial"/>
          <w:sz w:val="22"/>
          <w:szCs w:val="22"/>
        </w:rPr>
        <w:t>, enrollment/exit documents, eligibility to serve documentation, and more. This type of vis</w:t>
      </w:r>
      <w:r w:rsidR="004A439E">
        <w:rPr>
          <w:rFonts w:asciiTheme="minorHAnsi" w:hAnsiTheme="minorHAnsi" w:cs="Arial"/>
          <w:sz w:val="22"/>
          <w:szCs w:val="22"/>
        </w:rPr>
        <w:t>it may also include interviews with</w:t>
      </w:r>
      <w:r w:rsidRPr="00E30CB7">
        <w:rPr>
          <w:rFonts w:asciiTheme="minorHAnsi" w:hAnsiTheme="minorHAnsi" w:cs="Arial"/>
          <w:sz w:val="22"/>
          <w:szCs w:val="22"/>
        </w:rPr>
        <w:t xml:space="preserve"> members and site supervisors.</w:t>
      </w:r>
    </w:p>
    <w:p w:rsidR="00E30CB7" w:rsidRPr="00E30CB7" w:rsidRDefault="00E30CB7" w:rsidP="00E30CB7">
      <w:pPr>
        <w:numPr>
          <w:ilvl w:val="1"/>
          <w:numId w:val="22"/>
        </w:numPr>
        <w:rPr>
          <w:rFonts w:asciiTheme="minorHAnsi" w:hAnsiTheme="minorHAnsi" w:cs="Arial"/>
          <w:sz w:val="22"/>
          <w:szCs w:val="22"/>
        </w:rPr>
      </w:pPr>
      <w:r w:rsidRPr="00064CCF">
        <w:rPr>
          <w:rFonts w:asciiTheme="minorHAnsi" w:hAnsiTheme="minorHAnsi" w:cs="Arial"/>
          <w:b/>
          <w:sz w:val="22"/>
          <w:szCs w:val="22"/>
        </w:rPr>
        <w:t xml:space="preserve">Fiscal: </w:t>
      </w:r>
      <w:r w:rsidRPr="00E30CB7">
        <w:rPr>
          <w:rFonts w:asciiTheme="minorHAnsi" w:hAnsiTheme="minorHAnsi" w:cs="Arial"/>
          <w:sz w:val="22"/>
          <w:szCs w:val="22"/>
        </w:rPr>
        <w:t xml:space="preserve">During an on-site fiscal visit, OneStar will review various documents and interview fiscal staff to analyze internal controls, disbursement processes, policies and procedures, and documenting and tracking match. While on site, OneStar also reconciles a specific period’s (chosen by OneStar) general ledgers to PERs as well as looks at source documentation for costs charged to the grant. </w:t>
      </w:r>
    </w:p>
    <w:p w:rsidR="00E30CB7" w:rsidRPr="00222460" w:rsidRDefault="00E30CB7" w:rsidP="004A439E">
      <w:pPr>
        <w:numPr>
          <w:ilvl w:val="0"/>
          <w:numId w:val="22"/>
        </w:numPr>
        <w:rPr>
          <w:rFonts w:asciiTheme="minorHAnsi" w:hAnsiTheme="minorHAnsi" w:cs="Arial"/>
          <w:b/>
          <w:sz w:val="22"/>
          <w:szCs w:val="22"/>
        </w:rPr>
      </w:pPr>
      <w:r w:rsidRPr="00222460">
        <w:rPr>
          <w:rFonts w:asciiTheme="minorHAnsi" w:hAnsiTheme="minorHAnsi" w:cs="Arial"/>
          <w:b/>
          <w:sz w:val="22"/>
          <w:szCs w:val="22"/>
        </w:rPr>
        <w:t>Periodic Expense Report (PER) Monitoring</w:t>
      </w:r>
      <w:r w:rsidR="00222460">
        <w:rPr>
          <w:rFonts w:asciiTheme="minorHAnsi" w:hAnsiTheme="minorHAnsi" w:cs="Arial"/>
          <w:b/>
          <w:sz w:val="22"/>
          <w:szCs w:val="22"/>
        </w:rPr>
        <w:t>:</w:t>
      </w:r>
    </w:p>
    <w:p w:rsidR="00E30CB7" w:rsidRPr="00E30CB7" w:rsidRDefault="00E30CB7" w:rsidP="00E30CB7">
      <w:pPr>
        <w:numPr>
          <w:ilvl w:val="1"/>
          <w:numId w:val="22"/>
        </w:numPr>
        <w:rPr>
          <w:rFonts w:asciiTheme="minorHAnsi" w:hAnsiTheme="minorHAnsi" w:cs="Arial"/>
          <w:sz w:val="22"/>
          <w:szCs w:val="22"/>
        </w:rPr>
      </w:pPr>
      <w:r w:rsidRPr="00222460">
        <w:rPr>
          <w:rFonts w:asciiTheme="minorHAnsi" w:hAnsiTheme="minorHAnsi" w:cs="Arial"/>
          <w:b/>
          <w:sz w:val="22"/>
          <w:szCs w:val="22"/>
        </w:rPr>
        <w:lastRenderedPageBreak/>
        <w:t>Final PER Monitoring:</w:t>
      </w:r>
      <w:r w:rsidRPr="00E30CB7">
        <w:rPr>
          <w:rFonts w:asciiTheme="minorHAnsi" w:hAnsiTheme="minorHAnsi" w:cs="Arial"/>
          <w:sz w:val="22"/>
          <w:szCs w:val="22"/>
        </w:rPr>
        <w:t xml:space="preserve"> </w:t>
      </w:r>
      <w:r w:rsidR="00222460">
        <w:rPr>
          <w:rFonts w:asciiTheme="minorHAnsi" w:hAnsiTheme="minorHAnsi" w:cs="Arial"/>
          <w:sz w:val="22"/>
          <w:szCs w:val="22"/>
        </w:rPr>
        <w:t xml:space="preserve"> </w:t>
      </w:r>
      <w:r w:rsidRPr="00E30CB7">
        <w:rPr>
          <w:rFonts w:asciiTheme="minorHAnsi" w:hAnsiTheme="minorHAnsi" w:cs="Arial"/>
          <w:sz w:val="22"/>
          <w:szCs w:val="22"/>
        </w:rPr>
        <w:t>Before OneStar will issue final payment for a grant, the PER must undergo final PER monitoring and resolution</w:t>
      </w:r>
      <w:r w:rsidR="004A439E">
        <w:rPr>
          <w:rFonts w:asciiTheme="minorHAnsi" w:hAnsiTheme="minorHAnsi" w:cs="Arial"/>
          <w:sz w:val="22"/>
          <w:szCs w:val="22"/>
        </w:rPr>
        <w:t>. This includes an</w:t>
      </w:r>
      <w:r w:rsidRPr="00E30CB7">
        <w:rPr>
          <w:rFonts w:asciiTheme="minorHAnsi" w:hAnsiTheme="minorHAnsi" w:cs="Arial"/>
          <w:sz w:val="22"/>
          <w:szCs w:val="22"/>
        </w:rPr>
        <w:t xml:space="preserve"> </w:t>
      </w:r>
      <w:r w:rsidR="004A439E">
        <w:rPr>
          <w:rFonts w:asciiTheme="minorHAnsi" w:hAnsiTheme="minorHAnsi" w:cs="Arial"/>
          <w:sz w:val="22"/>
          <w:szCs w:val="22"/>
        </w:rPr>
        <w:t>analysis of the</w:t>
      </w:r>
      <w:r w:rsidR="004A439E" w:rsidRPr="00E30CB7">
        <w:rPr>
          <w:rFonts w:asciiTheme="minorHAnsi" w:hAnsiTheme="minorHAnsi" w:cs="Arial"/>
          <w:sz w:val="22"/>
          <w:szCs w:val="22"/>
        </w:rPr>
        <w:t xml:space="preserve"> reasonableness of costs and alignment with program progress, compliance with required percentages, living allowance </w:t>
      </w:r>
      <w:r w:rsidR="004A439E">
        <w:rPr>
          <w:rFonts w:asciiTheme="minorHAnsi" w:hAnsiTheme="minorHAnsi" w:cs="Arial"/>
          <w:sz w:val="22"/>
          <w:szCs w:val="22"/>
        </w:rPr>
        <w:t>disbursements</w:t>
      </w:r>
      <w:r w:rsidR="004A439E" w:rsidRPr="00E30CB7">
        <w:rPr>
          <w:rFonts w:asciiTheme="minorHAnsi" w:hAnsiTheme="minorHAnsi" w:cs="Arial"/>
          <w:sz w:val="22"/>
          <w:szCs w:val="22"/>
        </w:rPr>
        <w:t xml:space="preserve"> and resolution of any previous monitoring issues, if applicable.</w:t>
      </w:r>
      <w:r w:rsidRPr="00E30CB7">
        <w:rPr>
          <w:rFonts w:asciiTheme="minorHAnsi" w:hAnsiTheme="minorHAnsi" w:cs="Arial"/>
          <w:sz w:val="22"/>
          <w:szCs w:val="22"/>
        </w:rPr>
        <w:t xml:space="preserve"> </w:t>
      </w:r>
    </w:p>
    <w:p w:rsidR="00E30CB7" w:rsidRPr="00222460" w:rsidRDefault="00E30CB7" w:rsidP="00E30CB7">
      <w:pPr>
        <w:numPr>
          <w:ilvl w:val="0"/>
          <w:numId w:val="22"/>
        </w:numPr>
        <w:rPr>
          <w:rFonts w:asciiTheme="minorHAnsi" w:hAnsiTheme="minorHAnsi" w:cs="Arial"/>
          <w:b/>
          <w:sz w:val="22"/>
          <w:szCs w:val="22"/>
        </w:rPr>
      </w:pPr>
      <w:r w:rsidRPr="00222460">
        <w:rPr>
          <w:rFonts w:asciiTheme="minorHAnsi" w:hAnsiTheme="minorHAnsi" w:cs="Arial"/>
          <w:b/>
          <w:sz w:val="22"/>
          <w:szCs w:val="22"/>
        </w:rPr>
        <w:t>Source Documentation Testing of PERs</w:t>
      </w:r>
      <w:r w:rsidR="00222460">
        <w:rPr>
          <w:rFonts w:asciiTheme="minorHAnsi" w:hAnsiTheme="minorHAnsi" w:cs="Arial"/>
          <w:b/>
          <w:sz w:val="22"/>
          <w:szCs w:val="22"/>
        </w:rPr>
        <w:t>:</w:t>
      </w:r>
    </w:p>
    <w:p w:rsidR="00E30CB7" w:rsidRPr="00C74B8D" w:rsidRDefault="00E30CB7" w:rsidP="00C74B8D">
      <w:pPr>
        <w:pStyle w:val="ListParagraph"/>
        <w:numPr>
          <w:ilvl w:val="1"/>
          <w:numId w:val="22"/>
        </w:numPr>
        <w:rPr>
          <w:rFonts w:ascii="Calibri" w:hAnsi="Calibri"/>
          <w:sz w:val="20"/>
          <w:szCs w:val="20"/>
        </w:rPr>
      </w:pPr>
      <w:r w:rsidRPr="00C74B8D">
        <w:rPr>
          <w:rFonts w:asciiTheme="minorHAnsi" w:hAnsiTheme="minorHAnsi" w:cs="Arial"/>
          <w:sz w:val="22"/>
          <w:szCs w:val="22"/>
        </w:rPr>
        <w:t xml:space="preserve">OneStar </w:t>
      </w:r>
      <w:r w:rsidR="000063B4" w:rsidRPr="00C74B8D">
        <w:rPr>
          <w:rFonts w:asciiTheme="minorHAnsi" w:hAnsiTheme="minorHAnsi" w:cs="Arial"/>
          <w:sz w:val="22"/>
          <w:szCs w:val="22"/>
        </w:rPr>
        <w:t>may also utilize</w:t>
      </w:r>
      <w:r w:rsidRPr="00C74B8D">
        <w:rPr>
          <w:rFonts w:asciiTheme="minorHAnsi" w:hAnsiTheme="minorHAnsi" w:cs="Arial"/>
          <w:sz w:val="22"/>
          <w:szCs w:val="22"/>
        </w:rPr>
        <w:t xml:space="preserve"> source documentation testing of its AmeriCorps sub-grantees. OneStar selects a sample PER for each grantee (the period will vary by grantee) to test and the sub-grantee must submit the so</w:t>
      </w:r>
      <w:r w:rsidR="004A439E" w:rsidRPr="00C74B8D">
        <w:rPr>
          <w:rFonts w:asciiTheme="minorHAnsi" w:hAnsiTheme="minorHAnsi" w:cs="Arial"/>
          <w:sz w:val="22"/>
          <w:szCs w:val="22"/>
        </w:rPr>
        <w:t>urce documentation to OneStar for</w:t>
      </w:r>
      <w:r w:rsidRPr="00C74B8D">
        <w:rPr>
          <w:rFonts w:asciiTheme="minorHAnsi" w:hAnsiTheme="minorHAnsi" w:cs="Arial"/>
          <w:sz w:val="22"/>
          <w:szCs w:val="22"/>
        </w:rPr>
        <w:t xml:space="preserve"> review. This also includes reconciliation of the sample period’s general ledger to the PER. </w:t>
      </w:r>
      <w:r w:rsidR="00083000">
        <w:rPr>
          <w:rFonts w:ascii="Calibri" w:hAnsi="Calibri"/>
          <w:sz w:val="22"/>
          <w:szCs w:val="22"/>
        </w:rPr>
        <w:t>This m</w:t>
      </w:r>
      <w:r w:rsidR="00C74B8D" w:rsidRPr="00C74B8D">
        <w:rPr>
          <w:rFonts w:ascii="Calibri" w:hAnsi="Calibri"/>
          <w:sz w:val="22"/>
          <w:szCs w:val="22"/>
        </w:rPr>
        <w:t>ay be used as a strategy for high-risk grantees or for those that are working within a corrective action plan. The requirement to submit source documentation with each PER may be used as a corrective action and/or for high risk sub-grantees</w:t>
      </w:r>
      <w:r w:rsidR="00083000">
        <w:rPr>
          <w:rFonts w:ascii="Calibri" w:hAnsi="Calibri"/>
          <w:sz w:val="22"/>
          <w:szCs w:val="22"/>
        </w:rPr>
        <w:t xml:space="preserve"> as well.</w:t>
      </w:r>
    </w:p>
    <w:p w:rsidR="00E30CB7" w:rsidRDefault="00E30CB7" w:rsidP="00CB2CDC">
      <w:pPr>
        <w:rPr>
          <w:rFonts w:asciiTheme="minorHAnsi" w:hAnsiTheme="minorHAnsi" w:cs="Arial"/>
          <w:sz w:val="22"/>
          <w:szCs w:val="22"/>
        </w:rPr>
      </w:pPr>
    </w:p>
    <w:p w:rsidR="00E30CB7" w:rsidRPr="00612AF0" w:rsidRDefault="00E30CB7" w:rsidP="00E30CB7">
      <w:pPr>
        <w:rPr>
          <w:rFonts w:asciiTheme="minorHAnsi" w:hAnsiTheme="minorHAnsi"/>
          <w:smallCaps/>
          <w:sz w:val="22"/>
          <w:u w:val="single"/>
        </w:rPr>
      </w:pPr>
      <w:r>
        <w:rPr>
          <w:rFonts w:asciiTheme="minorHAnsi" w:hAnsiTheme="minorHAnsi"/>
          <w:b/>
          <w:smallCaps/>
          <w:sz w:val="22"/>
          <w:u w:val="single"/>
        </w:rPr>
        <w:t>Portfolio Goals</w:t>
      </w:r>
      <w:r w:rsidRPr="00612AF0">
        <w:rPr>
          <w:rFonts w:asciiTheme="minorHAnsi" w:hAnsiTheme="minorHAnsi"/>
          <w:b/>
          <w:smallCaps/>
          <w:sz w:val="22"/>
          <w:u w:val="single"/>
        </w:rPr>
        <w:t>:</w:t>
      </w:r>
    </w:p>
    <w:p w:rsidR="001A28FF" w:rsidRDefault="00E30CB7" w:rsidP="00CB2CDC">
      <w:pPr>
        <w:rPr>
          <w:rFonts w:asciiTheme="minorHAnsi" w:hAnsiTheme="minorHAnsi" w:cs="Arial"/>
          <w:sz w:val="22"/>
          <w:szCs w:val="22"/>
        </w:rPr>
      </w:pPr>
      <w:r>
        <w:rPr>
          <w:rFonts w:asciiTheme="minorHAnsi" w:hAnsiTheme="minorHAnsi" w:cs="Arial"/>
          <w:sz w:val="22"/>
          <w:szCs w:val="22"/>
        </w:rPr>
        <w:t xml:space="preserve">OneStar has set goals for each budget year of the AmeriCorps*Texas </w:t>
      </w:r>
      <w:r w:rsidR="00D03787">
        <w:rPr>
          <w:rFonts w:asciiTheme="minorHAnsi" w:hAnsiTheme="minorHAnsi" w:cs="Arial"/>
          <w:sz w:val="22"/>
          <w:szCs w:val="22"/>
        </w:rPr>
        <w:t>Portfolio</w:t>
      </w:r>
      <w:r>
        <w:rPr>
          <w:rFonts w:asciiTheme="minorHAnsi" w:hAnsiTheme="minorHAnsi" w:cs="Arial"/>
          <w:sz w:val="22"/>
          <w:szCs w:val="22"/>
        </w:rPr>
        <w:t xml:space="preserve">. </w:t>
      </w:r>
    </w:p>
    <w:p w:rsidR="002853B2" w:rsidRPr="009D1E20" w:rsidRDefault="002853B2" w:rsidP="002853B2">
      <w:pPr>
        <w:pStyle w:val="ListParagraph"/>
        <w:ind w:left="1440"/>
        <w:rPr>
          <w:rFonts w:asciiTheme="minorHAnsi" w:hAnsiTheme="minorHAnsi" w:cs="Arial"/>
          <w:sz w:val="22"/>
          <w:szCs w:val="22"/>
        </w:rPr>
      </w:pPr>
    </w:p>
    <w:p w:rsidR="00D03787" w:rsidRPr="009D1E20" w:rsidRDefault="00D03787" w:rsidP="00836BC3">
      <w:pPr>
        <w:pStyle w:val="ListParagraph"/>
        <w:numPr>
          <w:ilvl w:val="0"/>
          <w:numId w:val="23"/>
        </w:numPr>
        <w:ind w:left="1080"/>
        <w:rPr>
          <w:rFonts w:asciiTheme="minorHAnsi" w:hAnsiTheme="minorHAnsi" w:cs="Arial"/>
          <w:sz w:val="22"/>
          <w:szCs w:val="22"/>
        </w:rPr>
      </w:pPr>
      <w:r w:rsidRPr="009D1E20">
        <w:rPr>
          <w:rFonts w:asciiTheme="minorHAnsi" w:hAnsiTheme="minorHAnsi" w:cs="Arial"/>
          <w:sz w:val="22"/>
          <w:szCs w:val="22"/>
        </w:rPr>
        <w:t>Enrollment</w:t>
      </w:r>
    </w:p>
    <w:p w:rsidR="00E30CB7" w:rsidRPr="004A439E" w:rsidRDefault="00E30CB7" w:rsidP="004A439E">
      <w:pPr>
        <w:pStyle w:val="ListParagraph"/>
        <w:numPr>
          <w:ilvl w:val="1"/>
          <w:numId w:val="23"/>
        </w:numPr>
        <w:rPr>
          <w:rFonts w:asciiTheme="minorHAnsi" w:hAnsiTheme="minorHAnsi" w:cs="Arial"/>
          <w:sz w:val="22"/>
          <w:szCs w:val="22"/>
        </w:rPr>
      </w:pPr>
      <w:r w:rsidRPr="009D1E20">
        <w:rPr>
          <w:rFonts w:asciiTheme="minorHAnsi" w:hAnsiTheme="minorHAnsi" w:cs="Arial"/>
          <w:sz w:val="22"/>
          <w:szCs w:val="22"/>
        </w:rPr>
        <w:t xml:space="preserve">Maintain or increase enrollment </w:t>
      </w:r>
      <w:r w:rsidR="009D1E20" w:rsidRPr="009D1E20">
        <w:rPr>
          <w:rFonts w:asciiTheme="minorHAnsi" w:hAnsiTheme="minorHAnsi" w:cs="Arial"/>
          <w:sz w:val="22"/>
          <w:szCs w:val="22"/>
        </w:rPr>
        <w:t>rates</w:t>
      </w:r>
      <w:r w:rsidR="004A439E">
        <w:rPr>
          <w:rFonts w:asciiTheme="minorHAnsi" w:hAnsiTheme="minorHAnsi" w:cs="Arial"/>
          <w:sz w:val="22"/>
          <w:szCs w:val="22"/>
        </w:rPr>
        <w:t xml:space="preserve"> for AmeriCorps programs. The g</w:t>
      </w:r>
      <w:r w:rsidRPr="009D1E20">
        <w:rPr>
          <w:rFonts w:asciiTheme="minorHAnsi" w:hAnsiTheme="minorHAnsi" w:cs="Arial"/>
          <w:sz w:val="22"/>
          <w:szCs w:val="22"/>
        </w:rPr>
        <w:t>oal is a Statewide average of 94% for 2010-2011</w:t>
      </w:r>
      <w:r w:rsidR="00407ECA">
        <w:rPr>
          <w:rFonts w:asciiTheme="minorHAnsi" w:hAnsiTheme="minorHAnsi" w:cs="Arial"/>
          <w:sz w:val="22"/>
          <w:szCs w:val="22"/>
        </w:rPr>
        <w:t>.</w:t>
      </w:r>
      <w:r w:rsidR="004A439E">
        <w:rPr>
          <w:rFonts w:asciiTheme="minorHAnsi" w:hAnsiTheme="minorHAnsi" w:cs="Arial"/>
          <w:sz w:val="22"/>
          <w:szCs w:val="22"/>
        </w:rPr>
        <w:t xml:space="preserve"> </w:t>
      </w:r>
      <w:r w:rsidR="009D1E20" w:rsidRPr="004A439E">
        <w:rPr>
          <w:rFonts w:asciiTheme="minorHAnsi" w:hAnsiTheme="minorHAnsi" w:cs="Arial"/>
          <w:i/>
          <w:sz w:val="22"/>
          <w:szCs w:val="22"/>
        </w:rPr>
        <w:t>These t</w:t>
      </w:r>
      <w:r w:rsidR="00767B6F" w:rsidRPr="004A439E">
        <w:rPr>
          <w:rFonts w:asciiTheme="minorHAnsi" w:hAnsiTheme="minorHAnsi" w:cs="Arial"/>
          <w:i/>
          <w:sz w:val="22"/>
          <w:szCs w:val="22"/>
        </w:rPr>
        <w:t>argets may be adjusted to meet or exceed national average.</w:t>
      </w:r>
    </w:p>
    <w:p w:rsidR="00D03787" w:rsidRPr="009D1E20" w:rsidRDefault="00D03787" w:rsidP="00836BC3">
      <w:pPr>
        <w:pStyle w:val="ListParagraph"/>
        <w:numPr>
          <w:ilvl w:val="0"/>
          <w:numId w:val="23"/>
        </w:numPr>
        <w:ind w:left="1080"/>
        <w:rPr>
          <w:rFonts w:asciiTheme="minorHAnsi" w:hAnsiTheme="minorHAnsi" w:cs="Arial"/>
          <w:sz w:val="22"/>
          <w:szCs w:val="22"/>
        </w:rPr>
      </w:pPr>
      <w:r w:rsidRPr="009D1E20">
        <w:rPr>
          <w:rFonts w:asciiTheme="minorHAnsi" w:hAnsiTheme="minorHAnsi" w:cs="Arial"/>
          <w:sz w:val="22"/>
          <w:szCs w:val="22"/>
        </w:rPr>
        <w:t>Retention</w:t>
      </w:r>
    </w:p>
    <w:p w:rsidR="00767B6F" w:rsidRPr="009D1E20" w:rsidRDefault="00E30CB7" w:rsidP="00836BC3">
      <w:pPr>
        <w:pStyle w:val="ListParagraph"/>
        <w:numPr>
          <w:ilvl w:val="0"/>
          <w:numId w:val="24"/>
        </w:numPr>
        <w:ind w:left="2160"/>
        <w:rPr>
          <w:rFonts w:asciiTheme="minorHAnsi" w:hAnsiTheme="minorHAnsi" w:cs="Arial"/>
          <w:sz w:val="22"/>
          <w:szCs w:val="22"/>
        </w:rPr>
      </w:pPr>
      <w:r w:rsidRPr="009D1E20">
        <w:rPr>
          <w:rFonts w:asciiTheme="minorHAnsi" w:hAnsiTheme="minorHAnsi" w:cs="Arial"/>
          <w:sz w:val="22"/>
          <w:szCs w:val="22"/>
        </w:rPr>
        <w:t>Statewide Average Goal: 8</w:t>
      </w:r>
      <w:r w:rsidR="00407ECA">
        <w:rPr>
          <w:rFonts w:asciiTheme="minorHAnsi" w:hAnsiTheme="minorHAnsi" w:cs="Arial"/>
          <w:sz w:val="22"/>
          <w:szCs w:val="22"/>
        </w:rPr>
        <w:t>7</w:t>
      </w:r>
      <w:r w:rsidRPr="009D1E20">
        <w:rPr>
          <w:rFonts w:asciiTheme="minorHAnsi" w:hAnsiTheme="minorHAnsi" w:cs="Arial"/>
          <w:sz w:val="22"/>
          <w:szCs w:val="22"/>
        </w:rPr>
        <w:t>% in 2010-2011</w:t>
      </w:r>
      <w:r w:rsidR="00407ECA">
        <w:rPr>
          <w:rFonts w:asciiTheme="minorHAnsi" w:hAnsiTheme="minorHAnsi" w:cs="Arial"/>
          <w:sz w:val="22"/>
          <w:szCs w:val="22"/>
        </w:rPr>
        <w:t>.</w:t>
      </w:r>
      <w:r w:rsidR="009D1E20" w:rsidRPr="009D1E20">
        <w:rPr>
          <w:rFonts w:asciiTheme="minorHAnsi" w:hAnsiTheme="minorHAnsi" w:cs="Arial"/>
          <w:sz w:val="22"/>
          <w:szCs w:val="22"/>
        </w:rPr>
        <w:t xml:space="preserve"> </w:t>
      </w:r>
      <w:r w:rsidR="00767B6F" w:rsidRPr="009D1E20">
        <w:rPr>
          <w:rFonts w:asciiTheme="minorHAnsi" w:hAnsiTheme="minorHAnsi" w:cs="Arial"/>
          <w:i/>
          <w:sz w:val="22"/>
          <w:szCs w:val="22"/>
        </w:rPr>
        <w:t>T</w:t>
      </w:r>
      <w:r w:rsidR="009D1E20" w:rsidRPr="009D1E20">
        <w:rPr>
          <w:rFonts w:asciiTheme="minorHAnsi" w:hAnsiTheme="minorHAnsi" w:cs="Arial"/>
          <w:i/>
          <w:sz w:val="22"/>
          <w:szCs w:val="22"/>
        </w:rPr>
        <w:t>hese t</w:t>
      </w:r>
      <w:r w:rsidR="00767B6F" w:rsidRPr="009D1E20">
        <w:rPr>
          <w:rFonts w:asciiTheme="minorHAnsi" w:hAnsiTheme="minorHAnsi" w:cs="Arial"/>
          <w:i/>
          <w:sz w:val="22"/>
          <w:szCs w:val="22"/>
        </w:rPr>
        <w:t>argets may be adjusted to meet or exceed national average.</w:t>
      </w:r>
    </w:p>
    <w:p w:rsidR="00D03787" w:rsidRPr="009D1E20" w:rsidRDefault="002853B2" w:rsidP="00836BC3">
      <w:pPr>
        <w:pStyle w:val="ListParagraph"/>
        <w:numPr>
          <w:ilvl w:val="0"/>
          <w:numId w:val="23"/>
        </w:numPr>
        <w:ind w:left="1080"/>
        <w:rPr>
          <w:rFonts w:asciiTheme="minorHAnsi" w:hAnsiTheme="minorHAnsi" w:cs="Arial"/>
          <w:sz w:val="22"/>
          <w:szCs w:val="22"/>
        </w:rPr>
      </w:pPr>
      <w:r>
        <w:rPr>
          <w:rFonts w:asciiTheme="minorHAnsi" w:hAnsiTheme="minorHAnsi" w:cs="Arial"/>
          <w:sz w:val="22"/>
          <w:szCs w:val="22"/>
        </w:rPr>
        <w:t>Asset Utilization</w:t>
      </w:r>
    </w:p>
    <w:p w:rsidR="00E30CB7" w:rsidRDefault="00E30CB7" w:rsidP="00836BC3">
      <w:pPr>
        <w:pStyle w:val="ListParagraph"/>
        <w:numPr>
          <w:ilvl w:val="0"/>
          <w:numId w:val="25"/>
        </w:numPr>
        <w:ind w:left="2160"/>
        <w:rPr>
          <w:rFonts w:asciiTheme="minorHAnsi" w:hAnsiTheme="minorHAnsi" w:cs="Arial"/>
          <w:sz w:val="22"/>
          <w:szCs w:val="22"/>
        </w:rPr>
      </w:pPr>
      <w:r w:rsidRPr="009D1E20">
        <w:rPr>
          <w:rFonts w:asciiTheme="minorHAnsi" w:hAnsiTheme="minorHAnsi" w:cs="Arial"/>
          <w:sz w:val="22"/>
          <w:szCs w:val="22"/>
        </w:rPr>
        <w:t xml:space="preserve">Achieve a 97% </w:t>
      </w:r>
      <w:r w:rsidR="009D1E20" w:rsidRPr="009D1E20">
        <w:rPr>
          <w:rFonts w:asciiTheme="minorHAnsi" w:hAnsiTheme="minorHAnsi" w:cs="Arial"/>
          <w:sz w:val="22"/>
          <w:szCs w:val="22"/>
        </w:rPr>
        <w:t xml:space="preserve">Average </w:t>
      </w:r>
      <w:r w:rsidRPr="009D1E20">
        <w:rPr>
          <w:rFonts w:asciiTheme="minorHAnsi" w:hAnsiTheme="minorHAnsi" w:cs="Arial"/>
          <w:sz w:val="22"/>
          <w:szCs w:val="22"/>
        </w:rPr>
        <w:t>Asset Utilization Rate</w:t>
      </w:r>
      <w:r w:rsidR="009D1E20" w:rsidRPr="009D1E20">
        <w:rPr>
          <w:rFonts w:asciiTheme="minorHAnsi" w:hAnsiTheme="minorHAnsi" w:cs="Arial"/>
          <w:sz w:val="22"/>
          <w:szCs w:val="22"/>
        </w:rPr>
        <w:t xml:space="preserve"> for the entire portfolio. The Asset Utilization Rate is calculated by taking the</w:t>
      </w:r>
      <w:r w:rsidRPr="009D1E20">
        <w:rPr>
          <w:rFonts w:asciiTheme="minorHAnsi" w:hAnsiTheme="minorHAnsi" w:cs="Arial"/>
          <w:sz w:val="22"/>
          <w:szCs w:val="22"/>
        </w:rPr>
        <w:t xml:space="preserve"> Total Funds Expended Divided by (Funds Awarded minus Funds De</w:t>
      </w:r>
      <w:r w:rsidR="00083000">
        <w:rPr>
          <w:rFonts w:asciiTheme="minorHAnsi" w:hAnsiTheme="minorHAnsi" w:cs="Arial"/>
          <w:sz w:val="22"/>
          <w:szCs w:val="22"/>
        </w:rPr>
        <w:t>-</w:t>
      </w:r>
      <w:r w:rsidRPr="009D1E20">
        <w:rPr>
          <w:rFonts w:asciiTheme="minorHAnsi" w:hAnsiTheme="minorHAnsi" w:cs="Arial"/>
          <w:sz w:val="22"/>
          <w:szCs w:val="22"/>
        </w:rPr>
        <w:t>obligated)</w:t>
      </w:r>
      <w:r w:rsidR="009D1E20" w:rsidRPr="009D1E20">
        <w:rPr>
          <w:rFonts w:asciiTheme="minorHAnsi" w:hAnsiTheme="minorHAnsi" w:cs="Arial"/>
          <w:sz w:val="22"/>
          <w:szCs w:val="22"/>
        </w:rPr>
        <w:t>.</w:t>
      </w:r>
    </w:p>
    <w:p w:rsidR="002853B2" w:rsidRPr="009D1E20" w:rsidRDefault="002853B2" w:rsidP="00836BC3">
      <w:pPr>
        <w:pStyle w:val="ListParagraph"/>
        <w:numPr>
          <w:ilvl w:val="0"/>
          <w:numId w:val="23"/>
        </w:numPr>
        <w:ind w:left="1080"/>
        <w:rPr>
          <w:rFonts w:asciiTheme="minorHAnsi" w:hAnsiTheme="minorHAnsi" w:cs="Arial"/>
          <w:sz w:val="22"/>
          <w:szCs w:val="22"/>
        </w:rPr>
      </w:pPr>
      <w:r>
        <w:rPr>
          <w:rFonts w:asciiTheme="minorHAnsi" w:hAnsiTheme="minorHAnsi" w:cs="Arial"/>
          <w:sz w:val="22"/>
          <w:szCs w:val="22"/>
        </w:rPr>
        <w:t>Match</w:t>
      </w:r>
    </w:p>
    <w:p w:rsidR="002853B2" w:rsidRDefault="002853B2" w:rsidP="00836BC3">
      <w:pPr>
        <w:pStyle w:val="ListParagraph"/>
        <w:numPr>
          <w:ilvl w:val="0"/>
          <w:numId w:val="26"/>
        </w:numPr>
        <w:ind w:left="2160"/>
        <w:rPr>
          <w:rFonts w:asciiTheme="minorHAnsi" w:hAnsiTheme="minorHAnsi" w:cs="Arial"/>
          <w:sz w:val="22"/>
          <w:szCs w:val="22"/>
        </w:rPr>
      </w:pPr>
      <w:r w:rsidRPr="009D1E20">
        <w:rPr>
          <w:rFonts w:asciiTheme="minorHAnsi" w:hAnsiTheme="minorHAnsi" w:cs="Arial"/>
          <w:sz w:val="22"/>
          <w:szCs w:val="22"/>
        </w:rPr>
        <w:t>100% of grantees meeting regulatory match; 100% of grantees meeting budgeted match. Exceptions to budgeted match rate</w:t>
      </w:r>
      <w:r w:rsidR="000063B4">
        <w:rPr>
          <w:rFonts w:asciiTheme="minorHAnsi" w:hAnsiTheme="minorHAnsi" w:cs="Arial"/>
          <w:sz w:val="22"/>
          <w:szCs w:val="22"/>
        </w:rPr>
        <w:t xml:space="preserve"> are rare and</w:t>
      </w:r>
      <w:r w:rsidRPr="009D1E20">
        <w:rPr>
          <w:rFonts w:asciiTheme="minorHAnsi" w:hAnsiTheme="minorHAnsi" w:cs="Arial"/>
          <w:sz w:val="22"/>
          <w:szCs w:val="22"/>
        </w:rPr>
        <w:t xml:space="preserve"> may be reviewed on a case by case basis.</w:t>
      </w:r>
    </w:p>
    <w:p w:rsidR="00E30CB7" w:rsidRDefault="00E30CB7" w:rsidP="009D1E20">
      <w:pPr>
        <w:rPr>
          <w:rFonts w:asciiTheme="minorHAnsi" w:hAnsiTheme="minorHAnsi" w:cs="Arial"/>
          <w:sz w:val="22"/>
          <w:szCs w:val="22"/>
        </w:rPr>
      </w:pPr>
    </w:p>
    <w:p w:rsidR="006B6D47" w:rsidRDefault="00D03787" w:rsidP="00CB2CDC">
      <w:pPr>
        <w:rPr>
          <w:rFonts w:asciiTheme="minorHAnsi" w:hAnsiTheme="minorHAnsi"/>
          <w:b/>
          <w:smallCaps/>
          <w:sz w:val="22"/>
          <w:u w:val="single"/>
        </w:rPr>
      </w:pPr>
      <w:r w:rsidRPr="006B6D47">
        <w:rPr>
          <w:rFonts w:asciiTheme="minorHAnsi" w:hAnsiTheme="minorHAnsi"/>
          <w:b/>
          <w:smallCaps/>
          <w:sz w:val="22"/>
          <w:u w:val="single"/>
        </w:rPr>
        <w:t>OneStar Internal Goals</w:t>
      </w:r>
    </w:p>
    <w:p w:rsidR="006B6D47" w:rsidRDefault="009D1E20" w:rsidP="00CB2CDC">
      <w:pPr>
        <w:rPr>
          <w:rFonts w:asciiTheme="minorHAnsi" w:hAnsiTheme="minorHAnsi" w:cs="Arial"/>
          <w:sz w:val="22"/>
          <w:szCs w:val="22"/>
        </w:rPr>
      </w:pPr>
      <w:r>
        <w:rPr>
          <w:rFonts w:asciiTheme="minorHAnsi" w:hAnsiTheme="minorHAnsi" w:cs="Arial"/>
          <w:sz w:val="22"/>
          <w:szCs w:val="22"/>
        </w:rPr>
        <w:t xml:space="preserve">AmeriCorps </w:t>
      </w:r>
      <w:r w:rsidR="00FB7115">
        <w:rPr>
          <w:rFonts w:asciiTheme="minorHAnsi" w:hAnsiTheme="minorHAnsi" w:cs="Arial"/>
          <w:sz w:val="22"/>
          <w:szCs w:val="22"/>
        </w:rPr>
        <w:t xml:space="preserve">Grants Officers </w:t>
      </w:r>
      <w:r>
        <w:rPr>
          <w:rFonts w:asciiTheme="minorHAnsi" w:hAnsiTheme="minorHAnsi" w:cs="Arial"/>
          <w:sz w:val="22"/>
          <w:szCs w:val="22"/>
        </w:rPr>
        <w:t xml:space="preserve">have an annually reviewed and updated scorecard that, in addition to portfolio goals, outlines goals related to service delivery, timeliness and responsiveness. </w:t>
      </w:r>
    </w:p>
    <w:p w:rsidR="006B6D47" w:rsidRDefault="006B6D47" w:rsidP="00CB2CDC">
      <w:pPr>
        <w:rPr>
          <w:rFonts w:asciiTheme="minorHAnsi" w:hAnsiTheme="minorHAnsi" w:cs="Arial"/>
          <w:sz w:val="22"/>
          <w:szCs w:val="22"/>
        </w:rPr>
      </w:pPr>
    </w:p>
    <w:p w:rsidR="006B6D47" w:rsidRDefault="006B6D47" w:rsidP="00CB2CDC">
      <w:pPr>
        <w:rPr>
          <w:rFonts w:asciiTheme="minorHAnsi" w:hAnsiTheme="minorHAnsi" w:cs="Arial"/>
          <w:sz w:val="22"/>
          <w:szCs w:val="22"/>
        </w:rPr>
      </w:pPr>
      <w:r>
        <w:rPr>
          <w:rFonts w:asciiTheme="minorHAnsi" w:hAnsiTheme="minorHAnsi" w:cs="Arial"/>
          <w:sz w:val="22"/>
          <w:szCs w:val="22"/>
        </w:rPr>
        <w:t>For example:</w:t>
      </w:r>
    </w:p>
    <w:p w:rsidR="009D1E20" w:rsidRDefault="009D1E20" w:rsidP="006B6D47">
      <w:pPr>
        <w:pStyle w:val="ListParagraph"/>
        <w:numPr>
          <w:ilvl w:val="0"/>
          <w:numId w:val="23"/>
        </w:numPr>
        <w:ind w:left="1080"/>
        <w:rPr>
          <w:rFonts w:asciiTheme="minorHAnsi" w:hAnsiTheme="minorHAnsi" w:cs="Arial"/>
          <w:sz w:val="22"/>
          <w:szCs w:val="22"/>
        </w:rPr>
      </w:pPr>
      <w:r w:rsidRPr="006B6D47">
        <w:rPr>
          <w:rFonts w:asciiTheme="minorHAnsi" w:hAnsiTheme="minorHAnsi" w:cs="Arial"/>
          <w:sz w:val="22"/>
          <w:szCs w:val="22"/>
        </w:rPr>
        <w:t xml:space="preserve">All monitoring activities and reports must be completed within the timeframe outlined on the </w:t>
      </w:r>
      <w:r w:rsidR="00222460">
        <w:rPr>
          <w:rFonts w:asciiTheme="minorHAnsi" w:hAnsiTheme="minorHAnsi" w:cs="Arial"/>
          <w:sz w:val="22"/>
          <w:szCs w:val="22"/>
        </w:rPr>
        <w:t xml:space="preserve">corresponding </w:t>
      </w:r>
      <w:r w:rsidRPr="006B6D47">
        <w:rPr>
          <w:rFonts w:asciiTheme="minorHAnsi" w:hAnsiTheme="minorHAnsi" w:cs="Arial"/>
          <w:sz w:val="22"/>
          <w:szCs w:val="22"/>
        </w:rPr>
        <w:t xml:space="preserve">scorecard to ensure that reports are relevant and </w:t>
      </w:r>
      <w:r w:rsidR="006B6D47" w:rsidRPr="006B6D47">
        <w:rPr>
          <w:rFonts w:asciiTheme="minorHAnsi" w:hAnsiTheme="minorHAnsi" w:cs="Arial"/>
          <w:sz w:val="22"/>
          <w:szCs w:val="22"/>
        </w:rPr>
        <w:t>issues are resolved as efficiently</w:t>
      </w:r>
      <w:r w:rsidRPr="006B6D47">
        <w:rPr>
          <w:rFonts w:asciiTheme="minorHAnsi" w:hAnsiTheme="minorHAnsi" w:cs="Arial"/>
          <w:sz w:val="22"/>
          <w:szCs w:val="22"/>
        </w:rPr>
        <w:t xml:space="preserve"> as possible.</w:t>
      </w:r>
    </w:p>
    <w:p w:rsidR="006B6D47" w:rsidRDefault="006B6D47" w:rsidP="006B6D47">
      <w:pPr>
        <w:pStyle w:val="ListParagraph"/>
        <w:numPr>
          <w:ilvl w:val="0"/>
          <w:numId w:val="23"/>
        </w:numPr>
        <w:ind w:left="1080"/>
        <w:rPr>
          <w:rFonts w:asciiTheme="minorHAnsi" w:hAnsiTheme="minorHAnsi" w:cs="Arial"/>
          <w:sz w:val="22"/>
          <w:szCs w:val="22"/>
        </w:rPr>
      </w:pPr>
      <w:r w:rsidRPr="006B6D47">
        <w:rPr>
          <w:rFonts w:asciiTheme="minorHAnsi" w:hAnsiTheme="minorHAnsi" w:cs="Arial"/>
          <w:sz w:val="22"/>
          <w:szCs w:val="22"/>
        </w:rPr>
        <w:t>Based on a grantee survey, grantees will respond t</w:t>
      </w:r>
      <w:r w:rsidR="004A439E">
        <w:rPr>
          <w:rFonts w:asciiTheme="minorHAnsi" w:hAnsiTheme="minorHAnsi" w:cs="Arial"/>
          <w:sz w:val="22"/>
          <w:szCs w:val="22"/>
        </w:rPr>
        <w:t xml:space="preserve">hat their </w:t>
      </w:r>
      <w:r w:rsidR="00222460">
        <w:rPr>
          <w:rFonts w:asciiTheme="minorHAnsi" w:hAnsiTheme="minorHAnsi" w:cs="Arial"/>
          <w:sz w:val="22"/>
          <w:szCs w:val="22"/>
        </w:rPr>
        <w:t>Grants Officers</w:t>
      </w:r>
      <w:r w:rsidR="004A439E">
        <w:rPr>
          <w:rFonts w:asciiTheme="minorHAnsi" w:hAnsiTheme="minorHAnsi" w:cs="Arial"/>
          <w:sz w:val="22"/>
          <w:szCs w:val="22"/>
        </w:rPr>
        <w:t>’</w:t>
      </w:r>
      <w:r w:rsidRPr="006B6D47">
        <w:rPr>
          <w:rFonts w:asciiTheme="minorHAnsi" w:hAnsiTheme="minorHAnsi" w:cs="Arial"/>
          <w:sz w:val="22"/>
          <w:szCs w:val="22"/>
        </w:rPr>
        <w:t xml:space="preserve"> accessibility and responsiveness met or exceeded expectations.</w:t>
      </w:r>
    </w:p>
    <w:p w:rsidR="006B6D47" w:rsidRPr="006B6D47" w:rsidRDefault="006B6D47" w:rsidP="006B6D47">
      <w:pPr>
        <w:pStyle w:val="ListParagraph"/>
        <w:numPr>
          <w:ilvl w:val="0"/>
          <w:numId w:val="23"/>
        </w:numPr>
        <w:ind w:left="1080"/>
        <w:rPr>
          <w:rFonts w:asciiTheme="minorHAnsi" w:hAnsiTheme="minorHAnsi" w:cs="Arial"/>
          <w:sz w:val="22"/>
          <w:szCs w:val="22"/>
        </w:rPr>
      </w:pPr>
      <w:r w:rsidRPr="006B6D47">
        <w:rPr>
          <w:rFonts w:asciiTheme="minorHAnsi" w:hAnsiTheme="minorHAnsi" w:cs="Arial"/>
          <w:sz w:val="22"/>
          <w:szCs w:val="22"/>
        </w:rPr>
        <w:t xml:space="preserve">Based on a grantee survey, grantees will respond that their </w:t>
      </w:r>
      <w:r w:rsidR="00222460">
        <w:rPr>
          <w:rFonts w:asciiTheme="minorHAnsi" w:hAnsiTheme="minorHAnsi" w:cs="Arial"/>
          <w:sz w:val="22"/>
          <w:szCs w:val="22"/>
        </w:rPr>
        <w:t>Grants Officers</w:t>
      </w:r>
      <w:r w:rsidR="004A439E">
        <w:rPr>
          <w:rFonts w:asciiTheme="minorHAnsi" w:hAnsiTheme="minorHAnsi" w:cs="Arial"/>
          <w:sz w:val="22"/>
          <w:szCs w:val="22"/>
        </w:rPr>
        <w:t xml:space="preserve"> are</w:t>
      </w:r>
      <w:r w:rsidRPr="006B6D47">
        <w:rPr>
          <w:rFonts w:asciiTheme="minorHAnsi" w:hAnsiTheme="minorHAnsi" w:cs="Arial"/>
          <w:sz w:val="22"/>
          <w:szCs w:val="22"/>
        </w:rPr>
        <w:t xml:space="preserve"> "very" knowledgeable resource</w:t>
      </w:r>
      <w:r w:rsidR="004A439E">
        <w:rPr>
          <w:rFonts w:asciiTheme="minorHAnsi" w:hAnsiTheme="minorHAnsi" w:cs="Arial"/>
          <w:sz w:val="22"/>
          <w:szCs w:val="22"/>
        </w:rPr>
        <w:t>s</w:t>
      </w:r>
      <w:r w:rsidRPr="006B6D47">
        <w:rPr>
          <w:rFonts w:asciiTheme="minorHAnsi" w:hAnsiTheme="minorHAnsi" w:cs="Arial"/>
          <w:sz w:val="22"/>
          <w:szCs w:val="22"/>
        </w:rPr>
        <w:t>.</w:t>
      </w:r>
    </w:p>
    <w:p w:rsidR="009D1E20" w:rsidRPr="00501DEA" w:rsidRDefault="009D1E20" w:rsidP="00CB2CDC">
      <w:pPr>
        <w:rPr>
          <w:rFonts w:asciiTheme="minorHAnsi" w:hAnsiTheme="minorHAnsi" w:cs="Arial"/>
          <w:sz w:val="22"/>
          <w:szCs w:val="22"/>
        </w:rPr>
      </w:pPr>
    </w:p>
    <w:p w:rsidR="002D19F2" w:rsidRPr="005535A3" w:rsidRDefault="002D19F2" w:rsidP="00CB2CDC">
      <w:pPr>
        <w:rPr>
          <w:rFonts w:asciiTheme="minorHAnsi" w:hAnsiTheme="minorHAnsi" w:cs="Arial"/>
          <w:sz w:val="22"/>
          <w:szCs w:val="22"/>
        </w:rPr>
      </w:pPr>
    </w:p>
    <w:sectPr w:rsidR="002D19F2" w:rsidRPr="005535A3" w:rsidSect="001446FA">
      <w:headerReference w:type="default" r:id="rId14"/>
      <w:footerReference w:type="default" r:id="rId15"/>
      <w:pgSz w:w="12240" w:h="15840"/>
      <w:pgMar w:top="189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4BE" w:rsidRDefault="007434BE" w:rsidP="00E71968">
      <w:r>
        <w:separator/>
      </w:r>
    </w:p>
  </w:endnote>
  <w:endnote w:type="continuationSeparator" w:id="0">
    <w:p w:rsidR="007434BE" w:rsidRDefault="007434BE" w:rsidP="00E71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18"/>
        <w:szCs w:val="18"/>
      </w:rPr>
      <w:id w:val="96482532"/>
      <w:docPartObj>
        <w:docPartGallery w:val="Page Numbers (Bottom of Page)"/>
        <w:docPartUnique/>
      </w:docPartObj>
    </w:sdtPr>
    <w:sdtEndPr/>
    <w:sdtContent>
      <w:sdt>
        <w:sdtPr>
          <w:rPr>
            <w:rFonts w:asciiTheme="minorHAnsi" w:hAnsiTheme="minorHAnsi"/>
            <w:sz w:val="18"/>
            <w:szCs w:val="18"/>
          </w:rPr>
          <w:id w:val="565050523"/>
          <w:docPartObj>
            <w:docPartGallery w:val="Page Numbers (Top of Page)"/>
            <w:docPartUnique/>
          </w:docPartObj>
        </w:sdtPr>
        <w:sdtEndPr/>
        <w:sdtContent>
          <w:p w:rsidR="007434BE" w:rsidRPr="00501DEA" w:rsidRDefault="007434BE" w:rsidP="00501DEA">
            <w:pPr>
              <w:pStyle w:val="Footer"/>
              <w:rPr>
                <w:rFonts w:asciiTheme="minorHAnsi" w:hAnsiTheme="minorHAnsi"/>
                <w:sz w:val="18"/>
                <w:szCs w:val="18"/>
              </w:rPr>
            </w:pPr>
            <w:r>
              <w:rPr>
                <w:rFonts w:asciiTheme="minorHAnsi" w:hAnsiTheme="minorHAnsi"/>
                <w:i/>
                <w:sz w:val="18"/>
                <w:szCs w:val="18"/>
              </w:rPr>
              <w:t xml:space="preserve">Last revised </w:t>
            </w:r>
            <w:r w:rsidR="00B24CE2">
              <w:rPr>
                <w:rFonts w:asciiTheme="minorHAnsi" w:hAnsiTheme="minorHAnsi"/>
                <w:i/>
                <w:sz w:val="18"/>
                <w:szCs w:val="18"/>
              </w:rPr>
              <w:t>8</w:t>
            </w:r>
            <w:r>
              <w:rPr>
                <w:rFonts w:asciiTheme="minorHAnsi" w:hAnsiTheme="minorHAnsi"/>
                <w:i/>
                <w:sz w:val="18"/>
                <w:szCs w:val="18"/>
              </w:rPr>
              <w:t>.</w:t>
            </w:r>
            <w:r w:rsidR="00B24CE2">
              <w:rPr>
                <w:rFonts w:asciiTheme="minorHAnsi" w:hAnsiTheme="minorHAnsi"/>
                <w:i/>
                <w:sz w:val="18"/>
                <w:szCs w:val="18"/>
              </w:rPr>
              <w:t>20</w:t>
            </w:r>
            <w:r>
              <w:rPr>
                <w:rFonts w:asciiTheme="minorHAnsi" w:hAnsiTheme="minorHAnsi"/>
                <w:i/>
                <w:sz w:val="18"/>
                <w:szCs w:val="18"/>
              </w:rPr>
              <w:t>.1</w:t>
            </w:r>
            <w:r w:rsidR="00B24CE2">
              <w:rPr>
                <w:rFonts w:asciiTheme="minorHAnsi" w:hAnsiTheme="minorHAnsi"/>
                <w:i/>
                <w:sz w:val="18"/>
                <w:szCs w:val="18"/>
              </w:rPr>
              <w:t>2</w:t>
            </w:r>
            <w:r>
              <w:rPr>
                <w:rFonts w:asciiTheme="minorHAnsi" w:hAnsiTheme="minorHAnsi"/>
                <w:i/>
                <w:sz w:val="18"/>
                <w:szCs w:val="18"/>
              </w:rPr>
              <w:tab/>
            </w:r>
            <w:r>
              <w:rPr>
                <w:rFonts w:asciiTheme="minorHAnsi" w:hAnsiTheme="minorHAnsi"/>
                <w:i/>
                <w:sz w:val="18"/>
                <w:szCs w:val="18"/>
              </w:rPr>
              <w:tab/>
              <w:t xml:space="preserve">   </w:t>
            </w:r>
            <w:r w:rsidRPr="00501DEA">
              <w:rPr>
                <w:rFonts w:asciiTheme="minorHAnsi" w:hAnsiTheme="minorHAnsi"/>
                <w:sz w:val="18"/>
                <w:szCs w:val="18"/>
              </w:rPr>
              <w:t xml:space="preserve">Page </w:t>
            </w:r>
            <w:r w:rsidRPr="00501DEA">
              <w:rPr>
                <w:rFonts w:asciiTheme="minorHAnsi" w:hAnsiTheme="minorHAnsi"/>
                <w:b/>
                <w:sz w:val="18"/>
                <w:szCs w:val="18"/>
              </w:rPr>
              <w:fldChar w:fldCharType="begin"/>
            </w:r>
            <w:r w:rsidRPr="00501DEA">
              <w:rPr>
                <w:rFonts w:asciiTheme="minorHAnsi" w:hAnsiTheme="minorHAnsi"/>
                <w:b/>
                <w:sz w:val="18"/>
                <w:szCs w:val="18"/>
              </w:rPr>
              <w:instrText xml:space="preserve"> PAGE </w:instrText>
            </w:r>
            <w:r w:rsidRPr="00501DEA">
              <w:rPr>
                <w:rFonts w:asciiTheme="minorHAnsi" w:hAnsiTheme="minorHAnsi"/>
                <w:b/>
                <w:sz w:val="18"/>
                <w:szCs w:val="18"/>
              </w:rPr>
              <w:fldChar w:fldCharType="separate"/>
            </w:r>
            <w:r w:rsidR="0068420A">
              <w:rPr>
                <w:rFonts w:asciiTheme="minorHAnsi" w:hAnsiTheme="minorHAnsi"/>
                <w:b/>
                <w:noProof/>
                <w:sz w:val="18"/>
                <w:szCs w:val="18"/>
              </w:rPr>
              <w:t>1</w:t>
            </w:r>
            <w:r w:rsidRPr="00501DEA">
              <w:rPr>
                <w:rFonts w:asciiTheme="minorHAnsi" w:hAnsiTheme="minorHAnsi"/>
                <w:b/>
                <w:sz w:val="18"/>
                <w:szCs w:val="18"/>
              </w:rPr>
              <w:fldChar w:fldCharType="end"/>
            </w:r>
            <w:r w:rsidRPr="00501DEA">
              <w:rPr>
                <w:rFonts w:asciiTheme="minorHAnsi" w:hAnsiTheme="minorHAnsi"/>
                <w:sz w:val="18"/>
                <w:szCs w:val="18"/>
              </w:rPr>
              <w:t xml:space="preserve"> of </w:t>
            </w:r>
            <w:r w:rsidRPr="00501DEA">
              <w:rPr>
                <w:rFonts w:asciiTheme="minorHAnsi" w:hAnsiTheme="minorHAnsi"/>
                <w:b/>
                <w:sz w:val="18"/>
                <w:szCs w:val="18"/>
              </w:rPr>
              <w:fldChar w:fldCharType="begin"/>
            </w:r>
            <w:r w:rsidRPr="00501DEA">
              <w:rPr>
                <w:rFonts w:asciiTheme="minorHAnsi" w:hAnsiTheme="minorHAnsi"/>
                <w:b/>
                <w:sz w:val="18"/>
                <w:szCs w:val="18"/>
              </w:rPr>
              <w:instrText xml:space="preserve"> NUMPAGES  </w:instrText>
            </w:r>
            <w:r w:rsidRPr="00501DEA">
              <w:rPr>
                <w:rFonts w:asciiTheme="minorHAnsi" w:hAnsiTheme="minorHAnsi"/>
                <w:b/>
                <w:sz w:val="18"/>
                <w:szCs w:val="18"/>
              </w:rPr>
              <w:fldChar w:fldCharType="separate"/>
            </w:r>
            <w:r w:rsidR="0068420A">
              <w:rPr>
                <w:rFonts w:asciiTheme="minorHAnsi" w:hAnsiTheme="minorHAnsi"/>
                <w:b/>
                <w:noProof/>
                <w:sz w:val="18"/>
                <w:szCs w:val="18"/>
              </w:rPr>
              <w:t>3</w:t>
            </w:r>
            <w:r w:rsidRPr="00501DEA">
              <w:rPr>
                <w:rFonts w:asciiTheme="minorHAnsi" w:hAnsiTheme="minorHAnsi"/>
                <w:b/>
                <w:sz w:val="18"/>
                <w:szCs w:val="18"/>
              </w:rPr>
              <w:fldChar w:fldCharType="end"/>
            </w:r>
          </w:p>
        </w:sdtContent>
      </w:sdt>
    </w:sdtContent>
  </w:sdt>
  <w:p w:rsidR="007434BE" w:rsidRPr="00CB2CDC" w:rsidRDefault="007434BE">
    <w:pPr>
      <w:pStyle w:val="Footer"/>
      <w:rPr>
        <w:rFonts w:asciiTheme="minorHAnsi" w:hAnsiTheme="minorHAnsi"/>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4BE" w:rsidRDefault="007434BE" w:rsidP="00E71968">
      <w:r>
        <w:separator/>
      </w:r>
    </w:p>
  </w:footnote>
  <w:footnote w:type="continuationSeparator" w:id="0">
    <w:p w:rsidR="007434BE" w:rsidRDefault="007434BE" w:rsidP="00E719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4BE" w:rsidRDefault="007434BE">
    <w:pPr>
      <w:pStyle w:val="Header"/>
    </w:pPr>
    <w:r>
      <w:rPr>
        <w:noProof/>
      </w:rPr>
      <w:drawing>
        <wp:anchor distT="0" distB="0" distL="114300" distR="114300" simplePos="0" relativeHeight="251660288" behindDoc="0" locked="0" layoutInCell="1" allowOverlap="1" wp14:anchorId="4E8A48F7" wp14:editId="2A1E105C">
          <wp:simplePos x="0" y="0"/>
          <wp:positionH relativeFrom="column">
            <wp:posOffset>-37108</wp:posOffset>
          </wp:positionH>
          <wp:positionV relativeFrom="paragraph">
            <wp:posOffset>-55245</wp:posOffset>
          </wp:positionV>
          <wp:extent cx="2009775" cy="622382"/>
          <wp:effectExtent l="0" t="0" r="0" b="0"/>
          <wp:wrapNone/>
          <wp:docPr id="1" name="Picture 1" descr="Logo-With Taglin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With Tagline2"/>
                  <pic:cNvPicPr>
                    <a:picLocks noChangeAspect="1" noChangeArrowheads="1"/>
                  </pic:cNvPicPr>
                </pic:nvPicPr>
                <pic:blipFill rotWithShape="1">
                  <a:blip r:embed="rId1"/>
                  <a:srcRect b="20849"/>
                  <a:stretch/>
                </pic:blipFill>
                <pic:spPr bwMode="auto">
                  <a:xfrm>
                    <a:off x="0" y="0"/>
                    <a:ext cx="2009775" cy="62238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8246F">
      <w:rPr>
        <w:noProof/>
      </w:rPr>
      <mc:AlternateContent>
        <mc:Choice Requires="wps">
          <w:drawing>
            <wp:anchor distT="0" distB="0" distL="114300" distR="114300" simplePos="0" relativeHeight="251658240" behindDoc="0" locked="0" layoutInCell="1" allowOverlap="1">
              <wp:simplePos x="0" y="0"/>
              <wp:positionH relativeFrom="column">
                <wp:posOffset>3291840</wp:posOffset>
              </wp:positionH>
              <wp:positionV relativeFrom="paragraph">
                <wp:posOffset>17145</wp:posOffset>
              </wp:positionV>
              <wp:extent cx="3329940" cy="504825"/>
              <wp:effectExtent l="0" t="0" r="0" b="190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994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34BE" w:rsidRPr="002B6DF9" w:rsidRDefault="007434BE" w:rsidP="00960758">
                          <w:pPr>
                            <w:jc w:val="right"/>
                            <w:rPr>
                              <w:rFonts w:ascii="Arial Bold" w:hAnsi="Arial Bold"/>
                              <w:color w:val="62A4C2"/>
                              <w:sz w:val="28"/>
                            </w:rPr>
                          </w:pPr>
                          <w:r>
                            <w:rPr>
                              <w:rFonts w:ascii="Arial Bold" w:hAnsi="Arial Bold"/>
                              <w:color w:val="62A4C2"/>
                              <w:sz w:val="28"/>
                            </w:rPr>
                            <w:t>AmeriCorps Policies + Procedures</w:t>
                          </w:r>
                        </w:p>
                        <w:p w:rsidR="007434BE" w:rsidRPr="002B6DF9" w:rsidRDefault="007434BE" w:rsidP="00960758">
                          <w:pPr>
                            <w:jc w:val="right"/>
                            <w:rPr>
                              <w:rFonts w:ascii="Arial Bold" w:hAnsi="Arial Bold"/>
                              <w:color w:val="62A4C2"/>
                              <w:sz w:val="32"/>
                            </w:rPr>
                          </w:pPr>
                          <w:r>
                            <w:rPr>
                              <w:rFonts w:ascii="Arial" w:hAnsi="Arial"/>
                              <w:color w:val="FF9900"/>
                            </w:rPr>
                            <w:t>Program Management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59.2pt;margin-top:1.35pt;width:262.2pt;height:3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" filled="f" stroked="f">
              <v:textbox>
                <w:txbxContent>
                  <w:p w:rsidR="007434BE" w:rsidRPr="002B6DF9" w:rsidRDefault="007434BE" w:rsidP="00960758">
                    <w:pPr>
                      <w:jc w:val="right"/>
                      <w:rPr>
                        <w:rFonts w:ascii="Arial Bold" w:hAnsi="Arial Bold"/>
                        <w:color w:val="62A4C2"/>
                        <w:sz w:val="28"/>
                      </w:rPr>
                    </w:pPr>
                    <w:r>
                      <w:rPr>
                        <w:rFonts w:ascii="Arial Bold" w:hAnsi="Arial Bold"/>
                        <w:color w:val="62A4C2"/>
                        <w:sz w:val="28"/>
                      </w:rPr>
                      <w:t>AmeriCorps Policies + Procedures</w:t>
                    </w:r>
                  </w:p>
                  <w:p w:rsidR="007434BE" w:rsidRPr="002B6DF9" w:rsidRDefault="007434BE" w:rsidP="00960758">
                    <w:pPr>
                      <w:jc w:val="right"/>
                      <w:rPr>
                        <w:rFonts w:ascii="Arial Bold" w:hAnsi="Arial Bold"/>
                        <w:color w:val="62A4C2"/>
                        <w:sz w:val="32"/>
                      </w:rPr>
                    </w:pPr>
                    <w:r>
                      <w:rPr>
                        <w:rFonts w:ascii="Arial" w:hAnsi="Arial"/>
                        <w:color w:val="FF9900"/>
                      </w:rPr>
                      <w:t>Program Management</w:t>
                    </w:r>
                  </w:p>
                </w:txbxContent>
              </v:textbox>
            </v:shape>
          </w:pict>
        </mc:Fallback>
      </mc:AlternateContent>
    </w:r>
    <w:r w:rsidR="0058246F">
      <w:rPr>
        <w:noProof/>
      </w:rPr>
      <mc:AlternateContent>
        <mc:Choice Requires="wps">
          <w:drawing>
            <wp:anchor distT="0" distB="0" distL="114300" distR="114300" simplePos="0" relativeHeight="251659264" behindDoc="0" locked="0" layoutInCell="1" allowOverlap="1">
              <wp:simplePos x="0" y="0"/>
              <wp:positionH relativeFrom="column">
                <wp:posOffset>3124200</wp:posOffset>
              </wp:positionH>
              <wp:positionV relativeFrom="paragraph">
                <wp:posOffset>41275</wp:posOffset>
              </wp:positionV>
              <wp:extent cx="0" cy="457200"/>
              <wp:effectExtent l="9525" t="12700" r="9525" b="1587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pt,3.25pt" to="246pt,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" strokeweight="1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45B64"/>
    <w:multiLevelType w:val="hybridMultilevel"/>
    <w:tmpl w:val="AA66A7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E4523E"/>
    <w:multiLevelType w:val="hybridMultilevel"/>
    <w:tmpl w:val="BD667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3710EF"/>
    <w:multiLevelType w:val="hybridMultilevel"/>
    <w:tmpl w:val="C5F86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987EFE"/>
    <w:multiLevelType w:val="hybridMultilevel"/>
    <w:tmpl w:val="6E94C66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209A7E1D"/>
    <w:multiLevelType w:val="hybridMultilevel"/>
    <w:tmpl w:val="E196ED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CD7ED7"/>
    <w:multiLevelType w:val="hybridMultilevel"/>
    <w:tmpl w:val="AA900592"/>
    <w:lvl w:ilvl="0" w:tplc="FABCA456">
      <w:start w:val="1"/>
      <w:numFmt w:val="bullet"/>
      <w:lvlText w:val="•"/>
      <w:lvlJc w:val="left"/>
      <w:pPr>
        <w:tabs>
          <w:tab w:val="num" w:pos="720"/>
        </w:tabs>
        <w:ind w:left="720" w:hanging="360"/>
      </w:pPr>
      <w:rPr>
        <w:rFonts w:ascii="Times New Roman" w:hAnsi="Times New Roman" w:hint="default"/>
      </w:rPr>
    </w:lvl>
    <w:lvl w:ilvl="1" w:tplc="EE9CA056">
      <w:start w:val="1"/>
      <w:numFmt w:val="bullet"/>
      <w:lvlText w:val="•"/>
      <w:lvlJc w:val="left"/>
      <w:pPr>
        <w:tabs>
          <w:tab w:val="num" w:pos="1440"/>
        </w:tabs>
        <w:ind w:left="1440" w:hanging="360"/>
      </w:pPr>
      <w:rPr>
        <w:rFonts w:ascii="Times New Roman" w:hAnsi="Times New Roman" w:hint="default"/>
      </w:rPr>
    </w:lvl>
    <w:lvl w:ilvl="2" w:tplc="9F40F7A2" w:tentative="1">
      <w:start w:val="1"/>
      <w:numFmt w:val="bullet"/>
      <w:lvlText w:val="•"/>
      <w:lvlJc w:val="left"/>
      <w:pPr>
        <w:tabs>
          <w:tab w:val="num" w:pos="2160"/>
        </w:tabs>
        <w:ind w:left="2160" w:hanging="360"/>
      </w:pPr>
      <w:rPr>
        <w:rFonts w:ascii="Times New Roman" w:hAnsi="Times New Roman" w:hint="default"/>
      </w:rPr>
    </w:lvl>
    <w:lvl w:ilvl="3" w:tplc="CA34EC4A" w:tentative="1">
      <w:start w:val="1"/>
      <w:numFmt w:val="bullet"/>
      <w:lvlText w:val="•"/>
      <w:lvlJc w:val="left"/>
      <w:pPr>
        <w:tabs>
          <w:tab w:val="num" w:pos="2880"/>
        </w:tabs>
        <w:ind w:left="2880" w:hanging="360"/>
      </w:pPr>
      <w:rPr>
        <w:rFonts w:ascii="Times New Roman" w:hAnsi="Times New Roman" w:hint="default"/>
      </w:rPr>
    </w:lvl>
    <w:lvl w:ilvl="4" w:tplc="609CB04E" w:tentative="1">
      <w:start w:val="1"/>
      <w:numFmt w:val="bullet"/>
      <w:lvlText w:val="•"/>
      <w:lvlJc w:val="left"/>
      <w:pPr>
        <w:tabs>
          <w:tab w:val="num" w:pos="3600"/>
        </w:tabs>
        <w:ind w:left="3600" w:hanging="360"/>
      </w:pPr>
      <w:rPr>
        <w:rFonts w:ascii="Times New Roman" w:hAnsi="Times New Roman" w:hint="default"/>
      </w:rPr>
    </w:lvl>
    <w:lvl w:ilvl="5" w:tplc="1DCC668A" w:tentative="1">
      <w:start w:val="1"/>
      <w:numFmt w:val="bullet"/>
      <w:lvlText w:val="•"/>
      <w:lvlJc w:val="left"/>
      <w:pPr>
        <w:tabs>
          <w:tab w:val="num" w:pos="4320"/>
        </w:tabs>
        <w:ind w:left="4320" w:hanging="360"/>
      </w:pPr>
      <w:rPr>
        <w:rFonts w:ascii="Times New Roman" w:hAnsi="Times New Roman" w:hint="default"/>
      </w:rPr>
    </w:lvl>
    <w:lvl w:ilvl="6" w:tplc="403CCB6C" w:tentative="1">
      <w:start w:val="1"/>
      <w:numFmt w:val="bullet"/>
      <w:lvlText w:val="•"/>
      <w:lvlJc w:val="left"/>
      <w:pPr>
        <w:tabs>
          <w:tab w:val="num" w:pos="5040"/>
        </w:tabs>
        <w:ind w:left="5040" w:hanging="360"/>
      </w:pPr>
      <w:rPr>
        <w:rFonts w:ascii="Times New Roman" w:hAnsi="Times New Roman" w:hint="default"/>
      </w:rPr>
    </w:lvl>
    <w:lvl w:ilvl="7" w:tplc="7EFC1F66" w:tentative="1">
      <w:start w:val="1"/>
      <w:numFmt w:val="bullet"/>
      <w:lvlText w:val="•"/>
      <w:lvlJc w:val="left"/>
      <w:pPr>
        <w:tabs>
          <w:tab w:val="num" w:pos="5760"/>
        </w:tabs>
        <w:ind w:left="5760" w:hanging="360"/>
      </w:pPr>
      <w:rPr>
        <w:rFonts w:ascii="Times New Roman" w:hAnsi="Times New Roman" w:hint="default"/>
      </w:rPr>
    </w:lvl>
    <w:lvl w:ilvl="8" w:tplc="DDCA0CCC" w:tentative="1">
      <w:start w:val="1"/>
      <w:numFmt w:val="bullet"/>
      <w:lvlText w:val="•"/>
      <w:lvlJc w:val="left"/>
      <w:pPr>
        <w:tabs>
          <w:tab w:val="num" w:pos="6480"/>
        </w:tabs>
        <w:ind w:left="6480" w:hanging="360"/>
      </w:pPr>
      <w:rPr>
        <w:rFonts w:ascii="Times New Roman" w:hAnsi="Times New Roman" w:hint="default"/>
      </w:rPr>
    </w:lvl>
  </w:abstractNum>
  <w:abstractNum w:abstractNumId="6">
    <w:nsid w:val="3661636F"/>
    <w:multiLevelType w:val="hybridMultilevel"/>
    <w:tmpl w:val="CFB29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641B62"/>
    <w:multiLevelType w:val="hybridMultilevel"/>
    <w:tmpl w:val="7550172E"/>
    <w:lvl w:ilvl="0" w:tplc="A1FE3E72">
      <w:start w:val="1"/>
      <w:numFmt w:val="bullet"/>
      <w:lvlText w:val="•"/>
      <w:lvlJc w:val="left"/>
      <w:pPr>
        <w:tabs>
          <w:tab w:val="num" w:pos="720"/>
        </w:tabs>
        <w:ind w:left="720" w:hanging="360"/>
      </w:pPr>
      <w:rPr>
        <w:rFonts w:ascii="Times New Roman" w:hAnsi="Times New Roman" w:hint="default"/>
      </w:rPr>
    </w:lvl>
    <w:lvl w:ilvl="1" w:tplc="2EC82A9C">
      <w:start w:val="219"/>
      <w:numFmt w:val="bullet"/>
      <w:lvlText w:val="•"/>
      <w:lvlJc w:val="left"/>
      <w:pPr>
        <w:tabs>
          <w:tab w:val="num" w:pos="1440"/>
        </w:tabs>
        <w:ind w:left="1440" w:hanging="360"/>
      </w:pPr>
      <w:rPr>
        <w:rFonts w:ascii="Times New Roman" w:hAnsi="Times New Roman" w:hint="default"/>
      </w:rPr>
    </w:lvl>
    <w:lvl w:ilvl="2" w:tplc="111CDFCA" w:tentative="1">
      <w:start w:val="1"/>
      <w:numFmt w:val="bullet"/>
      <w:lvlText w:val="•"/>
      <w:lvlJc w:val="left"/>
      <w:pPr>
        <w:tabs>
          <w:tab w:val="num" w:pos="2160"/>
        </w:tabs>
        <w:ind w:left="2160" w:hanging="360"/>
      </w:pPr>
      <w:rPr>
        <w:rFonts w:ascii="Times New Roman" w:hAnsi="Times New Roman" w:hint="default"/>
      </w:rPr>
    </w:lvl>
    <w:lvl w:ilvl="3" w:tplc="D76AABF8" w:tentative="1">
      <w:start w:val="1"/>
      <w:numFmt w:val="bullet"/>
      <w:lvlText w:val="•"/>
      <w:lvlJc w:val="left"/>
      <w:pPr>
        <w:tabs>
          <w:tab w:val="num" w:pos="2880"/>
        </w:tabs>
        <w:ind w:left="2880" w:hanging="360"/>
      </w:pPr>
      <w:rPr>
        <w:rFonts w:ascii="Times New Roman" w:hAnsi="Times New Roman" w:hint="default"/>
      </w:rPr>
    </w:lvl>
    <w:lvl w:ilvl="4" w:tplc="CDEA18FA" w:tentative="1">
      <w:start w:val="1"/>
      <w:numFmt w:val="bullet"/>
      <w:lvlText w:val="•"/>
      <w:lvlJc w:val="left"/>
      <w:pPr>
        <w:tabs>
          <w:tab w:val="num" w:pos="3600"/>
        </w:tabs>
        <w:ind w:left="3600" w:hanging="360"/>
      </w:pPr>
      <w:rPr>
        <w:rFonts w:ascii="Times New Roman" w:hAnsi="Times New Roman" w:hint="default"/>
      </w:rPr>
    </w:lvl>
    <w:lvl w:ilvl="5" w:tplc="B07AAEF8" w:tentative="1">
      <w:start w:val="1"/>
      <w:numFmt w:val="bullet"/>
      <w:lvlText w:val="•"/>
      <w:lvlJc w:val="left"/>
      <w:pPr>
        <w:tabs>
          <w:tab w:val="num" w:pos="4320"/>
        </w:tabs>
        <w:ind w:left="4320" w:hanging="360"/>
      </w:pPr>
      <w:rPr>
        <w:rFonts w:ascii="Times New Roman" w:hAnsi="Times New Roman" w:hint="default"/>
      </w:rPr>
    </w:lvl>
    <w:lvl w:ilvl="6" w:tplc="FAB2059A" w:tentative="1">
      <w:start w:val="1"/>
      <w:numFmt w:val="bullet"/>
      <w:lvlText w:val="•"/>
      <w:lvlJc w:val="left"/>
      <w:pPr>
        <w:tabs>
          <w:tab w:val="num" w:pos="5040"/>
        </w:tabs>
        <w:ind w:left="5040" w:hanging="360"/>
      </w:pPr>
      <w:rPr>
        <w:rFonts w:ascii="Times New Roman" w:hAnsi="Times New Roman" w:hint="default"/>
      </w:rPr>
    </w:lvl>
    <w:lvl w:ilvl="7" w:tplc="485C4208" w:tentative="1">
      <w:start w:val="1"/>
      <w:numFmt w:val="bullet"/>
      <w:lvlText w:val="•"/>
      <w:lvlJc w:val="left"/>
      <w:pPr>
        <w:tabs>
          <w:tab w:val="num" w:pos="5760"/>
        </w:tabs>
        <w:ind w:left="5760" w:hanging="360"/>
      </w:pPr>
      <w:rPr>
        <w:rFonts w:ascii="Times New Roman" w:hAnsi="Times New Roman" w:hint="default"/>
      </w:rPr>
    </w:lvl>
    <w:lvl w:ilvl="8" w:tplc="9C0E5A7C" w:tentative="1">
      <w:start w:val="1"/>
      <w:numFmt w:val="bullet"/>
      <w:lvlText w:val="•"/>
      <w:lvlJc w:val="left"/>
      <w:pPr>
        <w:tabs>
          <w:tab w:val="num" w:pos="6480"/>
        </w:tabs>
        <w:ind w:left="6480" w:hanging="360"/>
      </w:pPr>
      <w:rPr>
        <w:rFonts w:ascii="Times New Roman" w:hAnsi="Times New Roman" w:hint="default"/>
      </w:rPr>
    </w:lvl>
  </w:abstractNum>
  <w:abstractNum w:abstractNumId="8">
    <w:nsid w:val="3A533C6A"/>
    <w:multiLevelType w:val="hybridMultilevel"/>
    <w:tmpl w:val="01C2BC4E"/>
    <w:lvl w:ilvl="0" w:tplc="A9CA5DBA">
      <w:start w:val="1"/>
      <w:numFmt w:val="bullet"/>
      <w:lvlText w:val="•"/>
      <w:lvlJc w:val="left"/>
      <w:pPr>
        <w:tabs>
          <w:tab w:val="num" w:pos="720"/>
        </w:tabs>
        <w:ind w:left="720" w:hanging="360"/>
      </w:pPr>
      <w:rPr>
        <w:rFonts w:ascii="Times New Roman" w:hAnsi="Times New Roman" w:hint="default"/>
      </w:rPr>
    </w:lvl>
    <w:lvl w:ilvl="1" w:tplc="099E4C3C">
      <w:start w:val="219"/>
      <w:numFmt w:val="bullet"/>
      <w:lvlText w:val="–"/>
      <w:lvlJc w:val="left"/>
      <w:pPr>
        <w:tabs>
          <w:tab w:val="num" w:pos="1440"/>
        </w:tabs>
        <w:ind w:left="1440" w:hanging="360"/>
      </w:pPr>
      <w:rPr>
        <w:rFonts w:ascii="Times New Roman" w:hAnsi="Times New Roman" w:hint="default"/>
      </w:rPr>
    </w:lvl>
    <w:lvl w:ilvl="2" w:tplc="1400971E" w:tentative="1">
      <w:start w:val="1"/>
      <w:numFmt w:val="bullet"/>
      <w:lvlText w:val="•"/>
      <w:lvlJc w:val="left"/>
      <w:pPr>
        <w:tabs>
          <w:tab w:val="num" w:pos="2160"/>
        </w:tabs>
        <w:ind w:left="2160" w:hanging="360"/>
      </w:pPr>
      <w:rPr>
        <w:rFonts w:ascii="Times New Roman" w:hAnsi="Times New Roman" w:hint="default"/>
      </w:rPr>
    </w:lvl>
    <w:lvl w:ilvl="3" w:tplc="E326B6CC" w:tentative="1">
      <w:start w:val="1"/>
      <w:numFmt w:val="bullet"/>
      <w:lvlText w:val="•"/>
      <w:lvlJc w:val="left"/>
      <w:pPr>
        <w:tabs>
          <w:tab w:val="num" w:pos="2880"/>
        </w:tabs>
        <w:ind w:left="2880" w:hanging="360"/>
      </w:pPr>
      <w:rPr>
        <w:rFonts w:ascii="Times New Roman" w:hAnsi="Times New Roman" w:hint="default"/>
      </w:rPr>
    </w:lvl>
    <w:lvl w:ilvl="4" w:tplc="4588D084" w:tentative="1">
      <w:start w:val="1"/>
      <w:numFmt w:val="bullet"/>
      <w:lvlText w:val="•"/>
      <w:lvlJc w:val="left"/>
      <w:pPr>
        <w:tabs>
          <w:tab w:val="num" w:pos="3600"/>
        </w:tabs>
        <w:ind w:left="3600" w:hanging="360"/>
      </w:pPr>
      <w:rPr>
        <w:rFonts w:ascii="Times New Roman" w:hAnsi="Times New Roman" w:hint="default"/>
      </w:rPr>
    </w:lvl>
    <w:lvl w:ilvl="5" w:tplc="CECCE7CE" w:tentative="1">
      <w:start w:val="1"/>
      <w:numFmt w:val="bullet"/>
      <w:lvlText w:val="•"/>
      <w:lvlJc w:val="left"/>
      <w:pPr>
        <w:tabs>
          <w:tab w:val="num" w:pos="4320"/>
        </w:tabs>
        <w:ind w:left="4320" w:hanging="360"/>
      </w:pPr>
      <w:rPr>
        <w:rFonts w:ascii="Times New Roman" w:hAnsi="Times New Roman" w:hint="default"/>
      </w:rPr>
    </w:lvl>
    <w:lvl w:ilvl="6" w:tplc="6A1E6E7E" w:tentative="1">
      <w:start w:val="1"/>
      <w:numFmt w:val="bullet"/>
      <w:lvlText w:val="•"/>
      <w:lvlJc w:val="left"/>
      <w:pPr>
        <w:tabs>
          <w:tab w:val="num" w:pos="5040"/>
        </w:tabs>
        <w:ind w:left="5040" w:hanging="360"/>
      </w:pPr>
      <w:rPr>
        <w:rFonts w:ascii="Times New Roman" w:hAnsi="Times New Roman" w:hint="default"/>
      </w:rPr>
    </w:lvl>
    <w:lvl w:ilvl="7" w:tplc="500AE2DC" w:tentative="1">
      <w:start w:val="1"/>
      <w:numFmt w:val="bullet"/>
      <w:lvlText w:val="•"/>
      <w:lvlJc w:val="left"/>
      <w:pPr>
        <w:tabs>
          <w:tab w:val="num" w:pos="5760"/>
        </w:tabs>
        <w:ind w:left="5760" w:hanging="360"/>
      </w:pPr>
      <w:rPr>
        <w:rFonts w:ascii="Times New Roman" w:hAnsi="Times New Roman" w:hint="default"/>
      </w:rPr>
    </w:lvl>
    <w:lvl w:ilvl="8" w:tplc="9E940F50" w:tentative="1">
      <w:start w:val="1"/>
      <w:numFmt w:val="bullet"/>
      <w:lvlText w:val="•"/>
      <w:lvlJc w:val="left"/>
      <w:pPr>
        <w:tabs>
          <w:tab w:val="num" w:pos="6480"/>
        </w:tabs>
        <w:ind w:left="6480" w:hanging="360"/>
      </w:pPr>
      <w:rPr>
        <w:rFonts w:ascii="Times New Roman" w:hAnsi="Times New Roman" w:hint="default"/>
      </w:rPr>
    </w:lvl>
  </w:abstractNum>
  <w:abstractNum w:abstractNumId="9">
    <w:nsid w:val="3D7E472C"/>
    <w:multiLevelType w:val="hybridMultilevel"/>
    <w:tmpl w:val="CFB29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9D2423"/>
    <w:multiLevelType w:val="hybridMultilevel"/>
    <w:tmpl w:val="BE5C6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6C0418"/>
    <w:multiLevelType w:val="hybridMultilevel"/>
    <w:tmpl w:val="434A00A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3E0119F"/>
    <w:multiLevelType w:val="hybridMultilevel"/>
    <w:tmpl w:val="5310E5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568C79FE"/>
    <w:multiLevelType w:val="hybridMultilevel"/>
    <w:tmpl w:val="D1E86D02"/>
    <w:lvl w:ilvl="0" w:tplc="3C86731A">
      <w:start w:val="1"/>
      <w:numFmt w:val="bullet"/>
      <w:lvlText w:val="•"/>
      <w:lvlJc w:val="left"/>
      <w:pPr>
        <w:tabs>
          <w:tab w:val="num" w:pos="720"/>
        </w:tabs>
        <w:ind w:left="720" w:hanging="360"/>
      </w:pPr>
      <w:rPr>
        <w:rFonts w:ascii="Times New Roman" w:hAnsi="Times New Roman" w:hint="default"/>
      </w:rPr>
    </w:lvl>
    <w:lvl w:ilvl="1" w:tplc="122807E8" w:tentative="1">
      <w:start w:val="1"/>
      <w:numFmt w:val="bullet"/>
      <w:lvlText w:val="•"/>
      <w:lvlJc w:val="left"/>
      <w:pPr>
        <w:tabs>
          <w:tab w:val="num" w:pos="1440"/>
        </w:tabs>
        <w:ind w:left="1440" w:hanging="360"/>
      </w:pPr>
      <w:rPr>
        <w:rFonts w:ascii="Times New Roman" w:hAnsi="Times New Roman" w:hint="default"/>
      </w:rPr>
    </w:lvl>
    <w:lvl w:ilvl="2" w:tplc="C86EB988" w:tentative="1">
      <w:start w:val="1"/>
      <w:numFmt w:val="bullet"/>
      <w:lvlText w:val="•"/>
      <w:lvlJc w:val="left"/>
      <w:pPr>
        <w:tabs>
          <w:tab w:val="num" w:pos="2160"/>
        </w:tabs>
        <w:ind w:left="2160" w:hanging="360"/>
      </w:pPr>
      <w:rPr>
        <w:rFonts w:ascii="Times New Roman" w:hAnsi="Times New Roman" w:hint="default"/>
      </w:rPr>
    </w:lvl>
    <w:lvl w:ilvl="3" w:tplc="0D98DB98" w:tentative="1">
      <w:start w:val="1"/>
      <w:numFmt w:val="bullet"/>
      <w:lvlText w:val="•"/>
      <w:lvlJc w:val="left"/>
      <w:pPr>
        <w:tabs>
          <w:tab w:val="num" w:pos="2880"/>
        </w:tabs>
        <w:ind w:left="2880" w:hanging="360"/>
      </w:pPr>
      <w:rPr>
        <w:rFonts w:ascii="Times New Roman" w:hAnsi="Times New Roman" w:hint="default"/>
      </w:rPr>
    </w:lvl>
    <w:lvl w:ilvl="4" w:tplc="E32E1318" w:tentative="1">
      <w:start w:val="1"/>
      <w:numFmt w:val="bullet"/>
      <w:lvlText w:val="•"/>
      <w:lvlJc w:val="left"/>
      <w:pPr>
        <w:tabs>
          <w:tab w:val="num" w:pos="3600"/>
        </w:tabs>
        <w:ind w:left="3600" w:hanging="360"/>
      </w:pPr>
      <w:rPr>
        <w:rFonts w:ascii="Times New Roman" w:hAnsi="Times New Roman" w:hint="default"/>
      </w:rPr>
    </w:lvl>
    <w:lvl w:ilvl="5" w:tplc="D962310C" w:tentative="1">
      <w:start w:val="1"/>
      <w:numFmt w:val="bullet"/>
      <w:lvlText w:val="•"/>
      <w:lvlJc w:val="left"/>
      <w:pPr>
        <w:tabs>
          <w:tab w:val="num" w:pos="4320"/>
        </w:tabs>
        <w:ind w:left="4320" w:hanging="360"/>
      </w:pPr>
      <w:rPr>
        <w:rFonts w:ascii="Times New Roman" w:hAnsi="Times New Roman" w:hint="default"/>
      </w:rPr>
    </w:lvl>
    <w:lvl w:ilvl="6" w:tplc="E0549E4C" w:tentative="1">
      <w:start w:val="1"/>
      <w:numFmt w:val="bullet"/>
      <w:lvlText w:val="•"/>
      <w:lvlJc w:val="left"/>
      <w:pPr>
        <w:tabs>
          <w:tab w:val="num" w:pos="5040"/>
        </w:tabs>
        <w:ind w:left="5040" w:hanging="360"/>
      </w:pPr>
      <w:rPr>
        <w:rFonts w:ascii="Times New Roman" w:hAnsi="Times New Roman" w:hint="default"/>
      </w:rPr>
    </w:lvl>
    <w:lvl w:ilvl="7" w:tplc="5686C846" w:tentative="1">
      <w:start w:val="1"/>
      <w:numFmt w:val="bullet"/>
      <w:lvlText w:val="•"/>
      <w:lvlJc w:val="left"/>
      <w:pPr>
        <w:tabs>
          <w:tab w:val="num" w:pos="5760"/>
        </w:tabs>
        <w:ind w:left="5760" w:hanging="360"/>
      </w:pPr>
      <w:rPr>
        <w:rFonts w:ascii="Times New Roman" w:hAnsi="Times New Roman" w:hint="default"/>
      </w:rPr>
    </w:lvl>
    <w:lvl w:ilvl="8" w:tplc="A274E3A8" w:tentative="1">
      <w:start w:val="1"/>
      <w:numFmt w:val="bullet"/>
      <w:lvlText w:val="•"/>
      <w:lvlJc w:val="left"/>
      <w:pPr>
        <w:tabs>
          <w:tab w:val="num" w:pos="6480"/>
        </w:tabs>
        <w:ind w:left="6480" w:hanging="360"/>
      </w:pPr>
      <w:rPr>
        <w:rFonts w:ascii="Times New Roman" w:hAnsi="Times New Roman" w:hint="default"/>
      </w:rPr>
    </w:lvl>
  </w:abstractNum>
  <w:abstractNum w:abstractNumId="14">
    <w:nsid w:val="57313248"/>
    <w:multiLevelType w:val="hybridMultilevel"/>
    <w:tmpl w:val="86FCF498"/>
    <w:lvl w:ilvl="0" w:tplc="35BAA8DE">
      <w:start w:val="1"/>
      <w:numFmt w:val="bullet"/>
      <w:lvlText w:val="•"/>
      <w:lvlJc w:val="left"/>
      <w:pPr>
        <w:tabs>
          <w:tab w:val="num" w:pos="720"/>
        </w:tabs>
        <w:ind w:left="720" w:hanging="360"/>
      </w:pPr>
      <w:rPr>
        <w:rFonts w:ascii="Times New Roman" w:hAnsi="Times New Roman" w:hint="default"/>
      </w:rPr>
    </w:lvl>
    <w:lvl w:ilvl="1" w:tplc="D00033AC">
      <w:start w:val="1"/>
      <w:numFmt w:val="bullet"/>
      <w:lvlText w:val="•"/>
      <w:lvlJc w:val="left"/>
      <w:pPr>
        <w:tabs>
          <w:tab w:val="num" w:pos="1440"/>
        </w:tabs>
        <w:ind w:left="1440" w:hanging="360"/>
      </w:pPr>
      <w:rPr>
        <w:rFonts w:ascii="Times New Roman" w:hAnsi="Times New Roman" w:hint="default"/>
      </w:rPr>
    </w:lvl>
    <w:lvl w:ilvl="2" w:tplc="C7302634" w:tentative="1">
      <w:start w:val="1"/>
      <w:numFmt w:val="bullet"/>
      <w:lvlText w:val="•"/>
      <w:lvlJc w:val="left"/>
      <w:pPr>
        <w:tabs>
          <w:tab w:val="num" w:pos="2160"/>
        </w:tabs>
        <w:ind w:left="2160" w:hanging="360"/>
      </w:pPr>
      <w:rPr>
        <w:rFonts w:ascii="Times New Roman" w:hAnsi="Times New Roman" w:hint="default"/>
      </w:rPr>
    </w:lvl>
    <w:lvl w:ilvl="3" w:tplc="2342FF9A" w:tentative="1">
      <w:start w:val="1"/>
      <w:numFmt w:val="bullet"/>
      <w:lvlText w:val="•"/>
      <w:lvlJc w:val="left"/>
      <w:pPr>
        <w:tabs>
          <w:tab w:val="num" w:pos="2880"/>
        </w:tabs>
        <w:ind w:left="2880" w:hanging="360"/>
      </w:pPr>
      <w:rPr>
        <w:rFonts w:ascii="Times New Roman" w:hAnsi="Times New Roman" w:hint="default"/>
      </w:rPr>
    </w:lvl>
    <w:lvl w:ilvl="4" w:tplc="7B68CFE6" w:tentative="1">
      <w:start w:val="1"/>
      <w:numFmt w:val="bullet"/>
      <w:lvlText w:val="•"/>
      <w:lvlJc w:val="left"/>
      <w:pPr>
        <w:tabs>
          <w:tab w:val="num" w:pos="3600"/>
        </w:tabs>
        <w:ind w:left="3600" w:hanging="360"/>
      </w:pPr>
      <w:rPr>
        <w:rFonts w:ascii="Times New Roman" w:hAnsi="Times New Roman" w:hint="default"/>
      </w:rPr>
    </w:lvl>
    <w:lvl w:ilvl="5" w:tplc="3FBA2DD8" w:tentative="1">
      <w:start w:val="1"/>
      <w:numFmt w:val="bullet"/>
      <w:lvlText w:val="•"/>
      <w:lvlJc w:val="left"/>
      <w:pPr>
        <w:tabs>
          <w:tab w:val="num" w:pos="4320"/>
        </w:tabs>
        <w:ind w:left="4320" w:hanging="360"/>
      </w:pPr>
      <w:rPr>
        <w:rFonts w:ascii="Times New Roman" w:hAnsi="Times New Roman" w:hint="default"/>
      </w:rPr>
    </w:lvl>
    <w:lvl w:ilvl="6" w:tplc="32F8E486" w:tentative="1">
      <w:start w:val="1"/>
      <w:numFmt w:val="bullet"/>
      <w:lvlText w:val="•"/>
      <w:lvlJc w:val="left"/>
      <w:pPr>
        <w:tabs>
          <w:tab w:val="num" w:pos="5040"/>
        </w:tabs>
        <w:ind w:left="5040" w:hanging="360"/>
      </w:pPr>
      <w:rPr>
        <w:rFonts w:ascii="Times New Roman" w:hAnsi="Times New Roman" w:hint="default"/>
      </w:rPr>
    </w:lvl>
    <w:lvl w:ilvl="7" w:tplc="8D3493D2" w:tentative="1">
      <w:start w:val="1"/>
      <w:numFmt w:val="bullet"/>
      <w:lvlText w:val="•"/>
      <w:lvlJc w:val="left"/>
      <w:pPr>
        <w:tabs>
          <w:tab w:val="num" w:pos="5760"/>
        </w:tabs>
        <w:ind w:left="5760" w:hanging="360"/>
      </w:pPr>
      <w:rPr>
        <w:rFonts w:ascii="Times New Roman" w:hAnsi="Times New Roman" w:hint="default"/>
      </w:rPr>
    </w:lvl>
    <w:lvl w:ilvl="8" w:tplc="6218AD56" w:tentative="1">
      <w:start w:val="1"/>
      <w:numFmt w:val="bullet"/>
      <w:lvlText w:val="•"/>
      <w:lvlJc w:val="left"/>
      <w:pPr>
        <w:tabs>
          <w:tab w:val="num" w:pos="6480"/>
        </w:tabs>
        <w:ind w:left="6480" w:hanging="360"/>
      </w:pPr>
      <w:rPr>
        <w:rFonts w:ascii="Times New Roman" w:hAnsi="Times New Roman" w:hint="default"/>
      </w:rPr>
    </w:lvl>
  </w:abstractNum>
  <w:abstractNum w:abstractNumId="15">
    <w:nsid w:val="57F219FD"/>
    <w:multiLevelType w:val="hybridMultilevel"/>
    <w:tmpl w:val="C22A4E3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0B965C1"/>
    <w:multiLevelType w:val="hybridMultilevel"/>
    <w:tmpl w:val="93D498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28A22D5"/>
    <w:multiLevelType w:val="hybridMultilevel"/>
    <w:tmpl w:val="E34A2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2C44B01"/>
    <w:multiLevelType w:val="hybridMultilevel"/>
    <w:tmpl w:val="41F49192"/>
    <w:lvl w:ilvl="0" w:tplc="28A224B0">
      <w:start w:val="1"/>
      <w:numFmt w:val="bullet"/>
      <w:lvlText w:val="–"/>
      <w:lvlJc w:val="left"/>
      <w:pPr>
        <w:tabs>
          <w:tab w:val="num" w:pos="720"/>
        </w:tabs>
        <w:ind w:left="720" w:hanging="360"/>
      </w:pPr>
      <w:rPr>
        <w:rFonts w:ascii="Times New Roman" w:hAnsi="Times New Roman" w:hint="default"/>
      </w:rPr>
    </w:lvl>
    <w:lvl w:ilvl="1" w:tplc="E71CD936">
      <w:start w:val="1"/>
      <w:numFmt w:val="bullet"/>
      <w:lvlText w:val="–"/>
      <w:lvlJc w:val="left"/>
      <w:pPr>
        <w:tabs>
          <w:tab w:val="num" w:pos="1440"/>
        </w:tabs>
        <w:ind w:left="1440" w:hanging="360"/>
      </w:pPr>
      <w:rPr>
        <w:rFonts w:ascii="Times New Roman" w:hAnsi="Times New Roman" w:hint="default"/>
      </w:rPr>
    </w:lvl>
    <w:lvl w:ilvl="2" w:tplc="9EF25B22" w:tentative="1">
      <w:start w:val="1"/>
      <w:numFmt w:val="bullet"/>
      <w:lvlText w:val="–"/>
      <w:lvlJc w:val="left"/>
      <w:pPr>
        <w:tabs>
          <w:tab w:val="num" w:pos="2160"/>
        </w:tabs>
        <w:ind w:left="2160" w:hanging="360"/>
      </w:pPr>
      <w:rPr>
        <w:rFonts w:ascii="Times New Roman" w:hAnsi="Times New Roman" w:hint="default"/>
      </w:rPr>
    </w:lvl>
    <w:lvl w:ilvl="3" w:tplc="8708BE36" w:tentative="1">
      <w:start w:val="1"/>
      <w:numFmt w:val="bullet"/>
      <w:lvlText w:val="–"/>
      <w:lvlJc w:val="left"/>
      <w:pPr>
        <w:tabs>
          <w:tab w:val="num" w:pos="2880"/>
        </w:tabs>
        <w:ind w:left="2880" w:hanging="360"/>
      </w:pPr>
      <w:rPr>
        <w:rFonts w:ascii="Times New Roman" w:hAnsi="Times New Roman" w:hint="default"/>
      </w:rPr>
    </w:lvl>
    <w:lvl w:ilvl="4" w:tplc="A5EA98CA" w:tentative="1">
      <w:start w:val="1"/>
      <w:numFmt w:val="bullet"/>
      <w:lvlText w:val="–"/>
      <w:lvlJc w:val="left"/>
      <w:pPr>
        <w:tabs>
          <w:tab w:val="num" w:pos="3600"/>
        </w:tabs>
        <w:ind w:left="3600" w:hanging="360"/>
      </w:pPr>
      <w:rPr>
        <w:rFonts w:ascii="Times New Roman" w:hAnsi="Times New Roman" w:hint="default"/>
      </w:rPr>
    </w:lvl>
    <w:lvl w:ilvl="5" w:tplc="F5EE6224" w:tentative="1">
      <w:start w:val="1"/>
      <w:numFmt w:val="bullet"/>
      <w:lvlText w:val="–"/>
      <w:lvlJc w:val="left"/>
      <w:pPr>
        <w:tabs>
          <w:tab w:val="num" w:pos="4320"/>
        </w:tabs>
        <w:ind w:left="4320" w:hanging="360"/>
      </w:pPr>
      <w:rPr>
        <w:rFonts w:ascii="Times New Roman" w:hAnsi="Times New Roman" w:hint="default"/>
      </w:rPr>
    </w:lvl>
    <w:lvl w:ilvl="6" w:tplc="5BF07A74" w:tentative="1">
      <w:start w:val="1"/>
      <w:numFmt w:val="bullet"/>
      <w:lvlText w:val="–"/>
      <w:lvlJc w:val="left"/>
      <w:pPr>
        <w:tabs>
          <w:tab w:val="num" w:pos="5040"/>
        </w:tabs>
        <w:ind w:left="5040" w:hanging="360"/>
      </w:pPr>
      <w:rPr>
        <w:rFonts w:ascii="Times New Roman" w:hAnsi="Times New Roman" w:hint="default"/>
      </w:rPr>
    </w:lvl>
    <w:lvl w:ilvl="7" w:tplc="149037EC" w:tentative="1">
      <w:start w:val="1"/>
      <w:numFmt w:val="bullet"/>
      <w:lvlText w:val="–"/>
      <w:lvlJc w:val="left"/>
      <w:pPr>
        <w:tabs>
          <w:tab w:val="num" w:pos="5760"/>
        </w:tabs>
        <w:ind w:left="5760" w:hanging="360"/>
      </w:pPr>
      <w:rPr>
        <w:rFonts w:ascii="Times New Roman" w:hAnsi="Times New Roman" w:hint="default"/>
      </w:rPr>
    </w:lvl>
    <w:lvl w:ilvl="8" w:tplc="C57CD2B2" w:tentative="1">
      <w:start w:val="1"/>
      <w:numFmt w:val="bullet"/>
      <w:lvlText w:val="–"/>
      <w:lvlJc w:val="left"/>
      <w:pPr>
        <w:tabs>
          <w:tab w:val="num" w:pos="6480"/>
        </w:tabs>
        <w:ind w:left="6480" w:hanging="360"/>
      </w:pPr>
      <w:rPr>
        <w:rFonts w:ascii="Times New Roman" w:hAnsi="Times New Roman" w:hint="default"/>
      </w:rPr>
    </w:lvl>
  </w:abstractNum>
  <w:abstractNum w:abstractNumId="19">
    <w:nsid w:val="669705A8"/>
    <w:multiLevelType w:val="hybridMultilevel"/>
    <w:tmpl w:val="8A4E6D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C38642E"/>
    <w:multiLevelType w:val="hybridMultilevel"/>
    <w:tmpl w:val="E76A5E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25E3FEC"/>
    <w:multiLevelType w:val="hybridMultilevel"/>
    <w:tmpl w:val="BEE6077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6C94E5B"/>
    <w:multiLevelType w:val="hybridMultilevel"/>
    <w:tmpl w:val="61DA5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9417852"/>
    <w:multiLevelType w:val="hybridMultilevel"/>
    <w:tmpl w:val="B88E9E7C"/>
    <w:lvl w:ilvl="0" w:tplc="0409000D">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9"/>
  </w:num>
  <w:num w:numId="11">
    <w:abstractNumId w:val="2"/>
  </w:num>
  <w:num w:numId="12">
    <w:abstractNumId w:val="10"/>
  </w:num>
  <w:num w:numId="13">
    <w:abstractNumId w:val="20"/>
  </w:num>
  <w:num w:numId="14">
    <w:abstractNumId w:val="8"/>
  </w:num>
  <w:num w:numId="15">
    <w:abstractNumId w:val="18"/>
  </w:num>
  <w:num w:numId="16">
    <w:abstractNumId w:val="13"/>
  </w:num>
  <w:num w:numId="17">
    <w:abstractNumId w:val="7"/>
  </w:num>
  <w:num w:numId="18">
    <w:abstractNumId w:val="5"/>
  </w:num>
  <w:num w:numId="19">
    <w:abstractNumId w:val="14"/>
  </w:num>
  <w:num w:numId="20">
    <w:abstractNumId w:val="17"/>
  </w:num>
  <w:num w:numId="21">
    <w:abstractNumId w:val="19"/>
  </w:num>
  <w:num w:numId="22">
    <w:abstractNumId w:val="15"/>
  </w:num>
  <w:num w:numId="23">
    <w:abstractNumId w:val="16"/>
  </w:num>
  <w:num w:numId="24">
    <w:abstractNumId w:val="0"/>
  </w:num>
  <w:num w:numId="25">
    <w:abstractNumId w:val="11"/>
  </w:num>
  <w:num w:numId="26">
    <w:abstractNumId w:val="21"/>
  </w:num>
  <w:num w:numId="27">
    <w:abstractNumId w:val="4"/>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oWKtcJciFxqYY5pmUxmsQFWzILk=" w:salt="oKF8sXqu8ZyqAawtzW5VrA=="/>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968"/>
    <w:rsid w:val="000063B4"/>
    <w:rsid w:val="00060E5E"/>
    <w:rsid w:val="00064CCF"/>
    <w:rsid w:val="00083000"/>
    <w:rsid w:val="000A361C"/>
    <w:rsid w:val="000C7AB2"/>
    <w:rsid w:val="00100AA7"/>
    <w:rsid w:val="00125C90"/>
    <w:rsid w:val="001446FA"/>
    <w:rsid w:val="0017186C"/>
    <w:rsid w:val="001A28FF"/>
    <w:rsid w:val="001D1C88"/>
    <w:rsid w:val="001E1D99"/>
    <w:rsid w:val="001E62C8"/>
    <w:rsid w:val="0021735B"/>
    <w:rsid w:val="00222460"/>
    <w:rsid w:val="0022307D"/>
    <w:rsid w:val="00271C74"/>
    <w:rsid w:val="002853B2"/>
    <w:rsid w:val="002B15A2"/>
    <w:rsid w:val="002B7C31"/>
    <w:rsid w:val="002D19F2"/>
    <w:rsid w:val="00307106"/>
    <w:rsid w:val="00312362"/>
    <w:rsid w:val="003A6CF2"/>
    <w:rsid w:val="003D3CD9"/>
    <w:rsid w:val="00400125"/>
    <w:rsid w:val="00407ECA"/>
    <w:rsid w:val="00437E04"/>
    <w:rsid w:val="004701F5"/>
    <w:rsid w:val="004A439E"/>
    <w:rsid w:val="004C4B70"/>
    <w:rsid w:val="00501DEA"/>
    <w:rsid w:val="005239ED"/>
    <w:rsid w:val="00526B9D"/>
    <w:rsid w:val="00540A31"/>
    <w:rsid w:val="005535A3"/>
    <w:rsid w:val="00573069"/>
    <w:rsid w:val="0058246F"/>
    <w:rsid w:val="005B1B46"/>
    <w:rsid w:val="005D2B4F"/>
    <w:rsid w:val="00612AF0"/>
    <w:rsid w:val="00613A7E"/>
    <w:rsid w:val="00614839"/>
    <w:rsid w:val="0068420A"/>
    <w:rsid w:val="006B6D47"/>
    <w:rsid w:val="0070136B"/>
    <w:rsid w:val="007405AC"/>
    <w:rsid w:val="007434BE"/>
    <w:rsid w:val="00743E5A"/>
    <w:rsid w:val="00767B6F"/>
    <w:rsid w:val="00836BC3"/>
    <w:rsid w:val="0093078F"/>
    <w:rsid w:val="009600EE"/>
    <w:rsid w:val="00960758"/>
    <w:rsid w:val="009B3957"/>
    <w:rsid w:val="009D1E20"/>
    <w:rsid w:val="009E0E5A"/>
    <w:rsid w:val="00A10D52"/>
    <w:rsid w:val="00A60A57"/>
    <w:rsid w:val="00A74950"/>
    <w:rsid w:val="00AB1AB1"/>
    <w:rsid w:val="00B01D5E"/>
    <w:rsid w:val="00B24CE2"/>
    <w:rsid w:val="00B30EFA"/>
    <w:rsid w:val="00B33783"/>
    <w:rsid w:val="00B37E67"/>
    <w:rsid w:val="00BA0AB5"/>
    <w:rsid w:val="00BD5979"/>
    <w:rsid w:val="00BF0D4C"/>
    <w:rsid w:val="00BF7DDE"/>
    <w:rsid w:val="00C360B0"/>
    <w:rsid w:val="00C46D56"/>
    <w:rsid w:val="00C704BF"/>
    <w:rsid w:val="00C74B8D"/>
    <w:rsid w:val="00CB2CDC"/>
    <w:rsid w:val="00CF2920"/>
    <w:rsid w:val="00CF64F3"/>
    <w:rsid w:val="00D03787"/>
    <w:rsid w:val="00D13819"/>
    <w:rsid w:val="00D3588C"/>
    <w:rsid w:val="00DD383B"/>
    <w:rsid w:val="00E02E86"/>
    <w:rsid w:val="00E30CB7"/>
    <w:rsid w:val="00E33372"/>
    <w:rsid w:val="00E34D19"/>
    <w:rsid w:val="00E71968"/>
    <w:rsid w:val="00E9051E"/>
    <w:rsid w:val="00E95C03"/>
    <w:rsid w:val="00EA463B"/>
    <w:rsid w:val="00EA794A"/>
    <w:rsid w:val="00EC369A"/>
    <w:rsid w:val="00ED3466"/>
    <w:rsid w:val="00F211B7"/>
    <w:rsid w:val="00FB157D"/>
    <w:rsid w:val="00FB1F8B"/>
    <w:rsid w:val="00FB7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968"/>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1968"/>
    <w:pPr>
      <w:tabs>
        <w:tab w:val="center" w:pos="4680"/>
        <w:tab w:val="right" w:pos="9360"/>
      </w:tabs>
    </w:pPr>
  </w:style>
  <w:style w:type="character" w:customStyle="1" w:styleId="HeaderChar">
    <w:name w:val="Header Char"/>
    <w:basedOn w:val="DefaultParagraphFont"/>
    <w:link w:val="Header"/>
    <w:uiPriority w:val="99"/>
    <w:rsid w:val="00E71968"/>
    <w:rPr>
      <w:rFonts w:ascii="Times New Roman" w:hAnsi="Times New Roman" w:cs="Times New Roman"/>
      <w:sz w:val="24"/>
      <w:szCs w:val="24"/>
    </w:rPr>
  </w:style>
  <w:style w:type="paragraph" w:styleId="Footer">
    <w:name w:val="footer"/>
    <w:basedOn w:val="Normal"/>
    <w:link w:val="FooterChar"/>
    <w:uiPriority w:val="99"/>
    <w:unhideWhenUsed/>
    <w:rsid w:val="00E71968"/>
    <w:pPr>
      <w:tabs>
        <w:tab w:val="center" w:pos="4680"/>
        <w:tab w:val="right" w:pos="9360"/>
      </w:tabs>
    </w:pPr>
  </w:style>
  <w:style w:type="character" w:customStyle="1" w:styleId="FooterChar">
    <w:name w:val="Footer Char"/>
    <w:basedOn w:val="DefaultParagraphFont"/>
    <w:link w:val="Footer"/>
    <w:uiPriority w:val="99"/>
    <w:rsid w:val="00E71968"/>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E71968"/>
    <w:rPr>
      <w:rFonts w:ascii="Tahoma" w:hAnsi="Tahoma" w:cs="Tahoma"/>
      <w:sz w:val="16"/>
      <w:szCs w:val="16"/>
    </w:rPr>
  </w:style>
  <w:style w:type="character" w:customStyle="1" w:styleId="BalloonTextChar">
    <w:name w:val="Balloon Text Char"/>
    <w:basedOn w:val="DefaultParagraphFont"/>
    <w:link w:val="BalloonText"/>
    <w:uiPriority w:val="99"/>
    <w:semiHidden/>
    <w:rsid w:val="00E71968"/>
    <w:rPr>
      <w:rFonts w:ascii="Tahoma" w:hAnsi="Tahoma" w:cs="Tahoma"/>
      <w:sz w:val="16"/>
      <w:szCs w:val="16"/>
    </w:rPr>
  </w:style>
  <w:style w:type="paragraph" w:styleId="ListParagraph">
    <w:name w:val="List Paragraph"/>
    <w:basedOn w:val="Normal"/>
    <w:uiPriority w:val="34"/>
    <w:qFormat/>
    <w:rsid w:val="00E71968"/>
    <w:pPr>
      <w:ind w:left="720"/>
      <w:contextualSpacing/>
    </w:pPr>
  </w:style>
  <w:style w:type="table" w:styleId="TableGrid">
    <w:name w:val="Table Grid"/>
    <w:basedOn w:val="TableNormal"/>
    <w:uiPriority w:val="59"/>
    <w:rsid w:val="0096075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rsid w:val="00AB1AB1"/>
    <w:rPr>
      <w:color w:val="0000FF"/>
      <w:u w:val="single"/>
    </w:rPr>
  </w:style>
  <w:style w:type="character" w:styleId="CommentReference">
    <w:name w:val="annotation reference"/>
    <w:basedOn w:val="DefaultParagraphFont"/>
    <w:uiPriority w:val="99"/>
    <w:semiHidden/>
    <w:unhideWhenUsed/>
    <w:rsid w:val="00D03787"/>
    <w:rPr>
      <w:sz w:val="16"/>
      <w:szCs w:val="16"/>
    </w:rPr>
  </w:style>
  <w:style w:type="paragraph" w:styleId="CommentText">
    <w:name w:val="annotation text"/>
    <w:basedOn w:val="Normal"/>
    <w:link w:val="CommentTextChar"/>
    <w:uiPriority w:val="99"/>
    <w:semiHidden/>
    <w:unhideWhenUsed/>
    <w:rsid w:val="00D03787"/>
    <w:rPr>
      <w:sz w:val="20"/>
      <w:szCs w:val="20"/>
    </w:rPr>
  </w:style>
  <w:style w:type="character" w:customStyle="1" w:styleId="CommentTextChar">
    <w:name w:val="Comment Text Char"/>
    <w:basedOn w:val="DefaultParagraphFont"/>
    <w:link w:val="CommentText"/>
    <w:uiPriority w:val="99"/>
    <w:semiHidden/>
    <w:rsid w:val="00D0378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03787"/>
    <w:rPr>
      <w:b/>
      <w:bCs/>
    </w:rPr>
  </w:style>
  <w:style w:type="character" w:customStyle="1" w:styleId="CommentSubjectChar">
    <w:name w:val="Comment Subject Char"/>
    <w:basedOn w:val="CommentTextChar"/>
    <w:link w:val="CommentSubject"/>
    <w:uiPriority w:val="99"/>
    <w:semiHidden/>
    <w:rsid w:val="00D03787"/>
    <w:rPr>
      <w:rFonts w:ascii="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968"/>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1968"/>
    <w:pPr>
      <w:tabs>
        <w:tab w:val="center" w:pos="4680"/>
        <w:tab w:val="right" w:pos="9360"/>
      </w:tabs>
    </w:pPr>
  </w:style>
  <w:style w:type="character" w:customStyle="1" w:styleId="HeaderChar">
    <w:name w:val="Header Char"/>
    <w:basedOn w:val="DefaultParagraphFont"/>
    <w:link w:val="Header"/>
    <w:uiPriority w:val="99"/>
    <w:rsid w:val="00E71968"/>
    <w:rPr>
      <w:rFonts w:ascii="Times New Roman" w:hAnsi="Times New Roman" w:cs="Times New Roman"/>
      <w:sz w:val="24"/>
      <w:szCs w:val="24"/>
    </w:rPr>
  </w:style>
  <w:style w:type="paragraph" w:styleId="Footer">
    <w:name w:val="footer"/>
    <w:basedOn w:val="Normal"/>
    <w:link w:val="FooterChar"/>
    <w:uiPriority w:val="99"/>
    <w:unhideWhenUsed/>
    <w:rsid w:val="00E71968"/>
    <w:pPr>
      <w:tabs>
        <w:tab w:val="center" w:pos="4680"/>
        <w:tab w:val="right" w:pos="9360"/>
      </w:tabs>
    </w:pPr>
  </w:style>
  <w:style w:type="character" w:customStyle="1" w:styleId="FooterChar">
    <w:name w:val="Footer Char"/>
    <w:basedOn w:val="DefaultParagraphFont"/>
    <w:link w:val="Footer"/>
    <w:uiPriority w:val="99"/>
    <w:rsid w:val="00E71968"/>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E71968"/>
    <w:rPr>
      <w:rFonts w:ascii="Tahoma" w:hAnsi="Tahoma" w:cs="Tahoma"/>
      <w:sz w:val="16"/>
      <w:szCs w:val="16"/>
    </w:rPr>
  </w:style>
  <w:style w:type="character" w:customStyle="1" w:styleId="BalloonTextChar">
    <w:name w:val="Balloon Text Char"/>
    <w:basedOn w:val="DefaultParagraphFont"/>
    <w:link w:val="BalloonText"/>
    <w:uiPriority w:val="99"/>
    <w:semiHidden/>
    <w:rsid w:val="00E71968"/>
    <w:rPr>
      <w:rFonts w:ascii="Tahoma" w:hAnsi="Tahoma" w:cs="Tahoma"/>
      <w:sz w:val="16"/>
      <w:szCs w:val="16"/>
    </w:rPr>
  </w:style>
  <w:style w:type="paragraph" w:styleId="ListParagraph">
    <w:name w:val="List Paragraph"/>
    <w:basedOn w:val="Normal"/>
    <w:uiPriority w:val="34"/>
    <w:qFormat/>
    <w:rsid w:val="00E71968"/>
    <w:pPr>
      <w:ind w:left="720"/>
      <w:contextualSpacing/>
    </w:pPr>
  </w:style>
  <w:style w:type="table" w:styleId="TableGrid">
    <w:name w:val="Table Grid"/>
    <w:basedOn w:val="TableNormal"/>
    <w:uiPriority w:val="59"/>
    <w:rsid w:val="0096075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rsid w:val="00AB1AB1"/>
    <w:rPr>
      <w:color w:val="0000FF"/>
      <w:u w:val="single"/>
    </w:rPr>
  </w:style>
  <w:style w:type="character" w:styleId="CommentReference">
    <w:name w:val="annotation reference"/>
    <w:basedOn w:val="DefaultParagraphFont"/>
    <w:uiPriority w:val="99"/>
    <w:semiHidden/>
    <w:unhideWhenUsed/>
    <w:rsid w:val="00D03787"/>
    <w:rPr>
      <w:sz w:val="16"/>
      <w:szCs w:val="16"/>
    </w:rPr>
  </w:style>
  <w:style w:type="paragraph" w:styleId="CommentText">
    <w:name w:val="annotation text"/>
    <w:basedOn w:val="Normal"/>
    <w:link w:val="CommentTextChar"/>
    <w:uiPriority w:val="99"/>
    <w:semiHidden/>
    <w:unhideWhenUsed/>
    <w:rsid w:val="00D03787"/>
    <w:rPr>
      <w:sz w:val="20"/>
      <w:szCs w:val="20"/>
    </w:rPr>
  </w:style>
  <w:style w:type="character" w:customStyle="1" w:styleId="CommentTextChar">
    <w:name w:val="Comment Text Char"/>
    <w:basedOn w:val="DefaultParagraphFont"/>
    <w:link w:val="CommentText"/>
    <w:uiPriority w:val="99"/>
    <w:semiHidden/>
    <w:rsid w:val="00D0378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03787"/>
    <w:rPr>
      <w:b/>
      <w:bCs/>
    </w:rPr>
  </w:style>
  <w:style w:type="character" w:customStyle="1" w:styleId="CommentSubjectChar">
    <w:name w:val="Comment Subject Char"/>
    <w:basedOn w:val="CommentTextChar"/>
    <w:link w:val="CommentSubject"/>
    <w:uiPriority w:val="99"/>
    <w:semiHidden/>
    <w:rsid w:val="00D03787"/>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925581">
      <w:bodyDiv w:val="1"/>
      <w:marLeft w:val="0"/>
      <w:marRight w:val="0"/>
      <w:marTop w:val="0"/>
      <w:marBottom w:val="0"/>
      <w:divBdr>
        <w:top w:val="none" w:sz="0" w:space="0" w:color="auto"/>
        <w:left w:val="none" w:sz="0" w:space="0" w:color="auto"/>
        <w:bottom w:val="none" w:sz="0" w:space="0" w:color="auto"/>
        <w:right w:val="none" w:sz="0" w:space="0" w:color="auto"/>
      </w:divBdr>
      <w:divsChild>
        <w:div w:id="1473331857">
          <w:marLeft w:val="547"/>
          <w:marRight w:val="0"/>
          <w:marTop w:val="134"/>
          <w:marBottom w:val="0"/>
          <w:divBdr>
            <w:top w:val="none" w:sz="0" w:space="0" w:color="auto"/>
            <w:left w:val="none" w:sz="0" w:space="0" w:color="auto"/>
            <w:bottom w:val="none" w:sz="0" w:space="0" w:color="auto"/>
            <w:right w:val="none" w:sz="0" w:space="0" w:color="auto"/>
          </w:divBdr>
        </w:div>
        <w:div w:id="1463382902">
          <w:marLeft w:val="547"/>
          <w:marRight w:val="0"/>
          <w:marTop w:val="134"/>
          <w:marBottom w:val="0"/>
          <w:divBdr>
            <w:top w:val="none" w:sz="0" w:space="0" w:color="auto"/>
            <w:left w:val="none" w:sz="0" w:space="0" w:color="auto"/>
            <w:bottom w:val="none" w:sz="0" w:space="0" w:color="auto"/>
            <w:right w:val="none" w:sz="0" w:space="0" w:color="auto"/>
          </w:divBdr>
        </w:div>
        <w:div w:id="297800652">
          <w:marLeft w:val="1166"/>
          <w:marRight w:val="0"/>
          <w:marTop w:val="115"/>
          <w:marBottom w:val="0"/>
          <w:divBdr>
            <w:top w:val="none" w:sz="0" w:space="0" w:color="auto"/>
            <w:left w:val="none" w:sz="0" w:space="0" w:color="auto"/>
            <w:bottom w:val="none" w:sz="0" w:space="0" w:color="auto"/>
            <w:right w:val="none" w:sz="0" w:space="0" w:color="auto"/>
          </w:divBdr>
        </w:div>
        <w:div w:id="2055545562">
          <w:marLeft w:val="1166"/>
          <w:marRight w:val="0"/>
          <w:marTop w:val="115"/>
          <w:marBottom w:val="0"/>
          <w:divBdr>
            <w:top w:val="none" w:sz="0" w:space="0" w:color="auto"/>
            <w:left w:val="none" w:sz="0" w:space="0" w:color="auto"/>
            <w:bottom w:val="none" w:sz="0" w:space="0" w:color="auto"/>
            <w:right w:val="none" w:sz="0" w:space="0" w:color="auto"/>
          </w:divBdr>
        </w:div>
        <w:div w:id="511997966">
          <w:marLeft w:val="547"/>
          <w:marRight w:val="0"/>
          <w:marTop w:val="134"/>
          <w:marBottom w:val="0"/>
          <w:divBdr>
            <w:top w:val="none" w:sz="0" w:space="0" w:color="auto"/>
            <w:left w:val="none" w:sz="0" w:space="0" w:color="auto"/>
            <w:bottom w:val="none" w:sz="0" w:space="0" w:color="auto"/>
            <w:right w:val="none" w:sz="0" w:space="0" w:color="auto"/>
          </w:divBdr>
        </w:div>
        <w:div w:id="1832014908">
          <w:marLeft w:val="1166"/>
          <w:marRight w:val="0"/>
          <w:marTop w:val="115"/>
          <w:marBottom w:val="0"/>
          <w:divBdr>
            <w:top w:val="none" w:sz="0" w:space="0" w:color="auto"/>
            <w:left w:val="none" w:sz="0" w:space="0" w:color="auto"/>
            <w:bottom w:val="none" w:sz="0" w:space="0" w:color="auto"/>
            <w:right w:val="none" w:sz="0" w:space="0" w:color="auto"/>
          </w:divBdr>
        </w:div>
        <w:div w:id="795566213">
          <w:marLeft w:val="1166"/>
          <w:marRight w:val="0"/>
          <w:marTop w:val="115"/>
          <w:marBottom w:val="0"/>
          <w:divBdr>
            <w:top w:val="none" w:sz="0" w:space="0" w:color="auto"/>
            <w:left w:val="none" w:sz="0" w:space="0" w:color="auto"/>
            <w:bottom w:val="none" w:sz="0" w:space="0" w:color="auto"/>
            <w:right w:val="none" w:sz="0" w:space="0" w:color="auto"/>
          </w:divBdr>
        </w:div>
        <w:div w:id="1677414418">
          <w:marLeft w:val="547"/>
          <w:marRight w:val="0"/>
          <w:marTop w:val="134"/>
          <w:marBottom w:val="0"/>
          <w:divBdr>
            <w:top w:val="none" w:sz="0" w:space="0" w:color="auto"/>
            <w:left w:val="none" w:sz="0" w:space="0" w:color="auto"/>
            <w:bottom w:val="none" w:sz="0" w:space="0" w:color="auto"/>
            <w:right w:val="none" w:sz="0" w:space="0" w:color="auto"/>
          </w:divBdr>
        </w:div>
        <w:div w:id="1913159418">
          <w:marLeft w:val="547"/>
          <w:marRight w:val="0"/>
          <w:marTop w:val="115"/>
          <w:marBottom w:val="0"/>
          <w:divBdr>
            <w:top w:val="none" w:sz="0" w:space="0" w:color="auto"/>
            <w:left w:val="none" w:sz="0" w:space="0" w:color="auto"/>
            <w:bottom w:val="none" w:sz="0" w:space="0" w:color="auto"/>
            <w:right w:val="none" w:sz="0" w:space="0" w:color="auto"/>
          </w:divBdr>
        </w:div>
        <w:div w:id="1089077755">
          <w:marLeft w:val="1166"/>
          <w:marRight w:val="0"/>
          <w:marTop w:val="96"/>
          <w:marBottom w:val="0"/>
          <w:divBdr>
            <w:top w:val="none" w:sz="0" w:space="0" w:color="auto"/>
            <w:left w:val="none" w:sz="0" w:space="0" w:color="auto"/>
            <w:bottom w:val="none" w:sz="0" w:space="0" w:color="auto"/>
            <w:right w:val="none" w:sz="0" w:space="0" w:color="auto"/>
          </w:divBdr>
        </w:div>
        <w:div w:id="2014335734">
          <w:marLeft w:val="1166"/>
          <w:marRight w:val="0"/>
          <w:marTop w:val="96"/>
          <w:marBottom w:val="0"/>
          <w:divBdr>
            <w:top w:val="none" w:sz="0" w:space="0" w:color="auto"/>
            <w:left w:val="none" w:sz="0" w:space="0" w:color="auto"/>
            <w:bottom w:val="none" w:sz="0" w:space="0" w:color="auto"/>
            <w:right w:val="none" w:sz="0" w:space="0" w:color="auto"/>
          </w:divBdr>
        </w:div>
        <w:div w:id="941841027">
          <w:marLeft w:val="1166"/>
          <w:marRight w:val="0"/>
          <w:marTop w:val="96"/>
          <w:marBottom w:val="0"/>
          <w:divBdr>
            <w:top w:val="none" w:sz="0" w:space="0" w:color="auto"/>
            <w:left w:val="none" w:sz="0" w:space="0" w:color="auto"/>
            <w:bottom w:val="none" w:sz="0" w:space="0" w:color="auto"/>
            <w:right w:val="none" w:sz="0" w:space="0" w:color="auto"/>
          </w:divBdr>
        </w:div>
        <w:div w:id="1759280420">
          <w:marLeft w:val="1166"/>
          <w:marRight w:val="0"/>
          <w:marTop w:val="96"/>
          <w:marBottom w:val="0"/>
          <w:divBdr>
            <w:top w:val="none" w:sz="0" w:space="0" w:color="auto"/>
            <w:left w:val="none" w:sz="0" w:space="0" w:color="auto"/>
            <w:bottom w:val="none" w:sz="0" w:space="0" w:color="auto"/>
            <w:right w:val="none" w:sz="0" w:space="0" w:color="auto"/>
          </w:divBdr>
        </w:div>
        <w:div w:id="2116820936">
          <w:marLeft w:val="1166"/>
          <w:marRight w:val="0"/>
          <w:marTop w:val="96"/>
          <w:marBottom w:val="0"/>
          <w:divBdr>
            <w:top w:val="none" w:sz="0" w:space="0" w:color="auto"/>
            <w:left w:val="none" w:sz="0" w:space="0" w:color="auto"/>
            <w:bottom w:val="none" w:sz="0" w:space="0" w:color="auto"/>
            <w:right w:val="none" w:sz="0" w:space="0" w:color="auto"/>
          </w:divBdr>
        </w:div>
        <w:div w:id="1250774707">
          <w:marLeft w:val="1166"/>
          <w:marRight w:val="0"/>
          <w:marTop w:val="96"/>
          <w:marBottom w:val="0"/>
          <w:divBdr>
            <w:top w:val="none" w:sz="0" w:space="0" w:color="auto"/>
            <w:left w:val="none" w:sz="0" w:space="0" w:color="auto"/>
            <w:bottom w:val="none" w:sz="0" w:space="0" w:color="auto"/>
            <w:right w:val="none" w:sz="0" w:space="0" w:color="auto"/>
          </w:divBdr>
        </w:div>
        <w:div w:id="471365301">
          <w:marLeft w:val="547"/>
          <w:marRight w:val="0"/>
          <w:marTop w:val="134"/>
          <w:marBottom w:val="0"/>
          <w:divBdr>
            <w:top w:val="none" w:sz="0" w:space="0" w:color="auto"/>
            <w:left w:val="none" w:sz="0" w:space="0" w:color="auto"/>
            <w:bottom w:val="none" w:sz="0" w:space="0" w:color="auto"/>
            <w:right w:val="none" w:sz="0" w:space="0" w:color="auto"/>
          </w:divBdr>
        </w:div>
        <w:div w:id="1774588291">
          <w:marLeft w:val="547"/>
          <w:marRight w:val="0"/>
          <w:marTop w:val="134"/>
          <w:marBottom w:val="0"/>
          <w:divBdr>
            <w:top w:val="none" w:sz="0" w:space="0" w:color="auto"/>
            <w:left w:val="none" w:sz="0" w:space="0" w:color="auto"/>
            <w:bottom w:val="none" w:sz="0" w:space="0" w:color="auto"/>
            <w:right w:val="none" w:sz="0" w:space="0" w:color="auto"/>
          </w:divBdr>
        </w:div>
        <w:div w:id="1622420024">
          <w:marLeft w:val="1166"/>
          <w:marRight w:val="0"/>
          <w:marTop w:val="96"/>
          <w:marBottom w:val="0"/>
          <w:divBdr>
            <w:top w:val="none" w:sz="0" w:space="0" w:color="auto"/>
            <w:left w:val="none" w:sz="0" w:space="0" w:color="auto"/>
            <w:bottom w:val="none" w:sz="0" w:space="0" w:color="auto"/>
            <w:right w:val="none" w:sz="0" w:space="0" w:color="auto"/>
          </w:divBdr>
        </w:div>
        <w:div w:id="635641924">
          <w:marLeft w:val="1166"/>
          <w:marRight w:val="0"/>
          <w:marTop w:val="96"/>
          <w:marBottom w:val="0"/>
          <w:divBdr>
            <w:top w:val="none" w:sz="0" w:space="0" w:color="auto"/>
            <w:left w:val="none" w:sz="0" w:space="0" w:color="auto"/>
            <w:bottom w:val="none" w:sz="0" w:space="0" w:color="auto"/>
            <w:right w:val="none" w:sz="0" w:space="0" w:color="auto"/>
          </w:divBdr>
        </w:div>
        <w:div w:id="770005217">
          <w:marLeft w:val="1166"/>
          <w:marRight w:val="0"/>
          <w:marTop w:val="96"/>
          <w:marBottom w:val="0"/>
          <w:divBdr>
            <w:top w:val="none" w:sz="0" w:space="0" w:color="auto"/>
            <w:left w:val="none" w:sz="0" w:space="0" w:color="auto"/>
            <w:bottom w:val="none" w:sz="0" w:space="0" w:color="auto"/>
            <w:right w:val="none" w:sz="0" w:space="0" w:color="auto"/>
          </w:divBdr>
        </w:div>
        <w:div w:id="1155342142">
          <w:marLeft w:val="1166"/>
          <w:marRight w:val="0"/>
          <w:marTop w:val="96"/>
          <w:marBottom w:val="0"/>
          <w:divBdr>
            <w:top w:val="none" w:sz="0" w:space="0" w:color="auto"/>
            <w:left w:val="none" w:sz="0" w:space="0" w:color="auto"/>
            <w:bottom w:val="none" w:sz="0" w:space="0" w:color="auto"/>
            <w:right w:val="none" w:sz="0" w:space="0" w:color="auto"/>
          </w:divBdr>
        </w:div>
      </w:divsChild>
    </w:div>
    <w:div w:id="256718400">
      <w:bodyDiv w:val="1"/>
      <w:marLeft w:val="0"/>
      <w:marRight w:val="0"/>
      <w:marTop w:val="0"/>
      <w:marBottom w:val="0"/>
      <w:divBdr>
        <w:top w:val="none" w:sz="0" w:space="0" w:color="auto"/>
        <w:left w:val="none" w:sz="0" w:space="0" w:color="auto"/>
        <w:bottom w:val="none" w:sz="0" w:space="0" w:color="auto"/>
        <w:right w:val="none" w:sz="0" w:space="0" w:color="auto"/>
      </w:divBdr>
    </w:div>
    <w:div w:id="625812474">
      <w:bodyDiv w:val="1"/>
      <w:marLeft w:val="0"/>
      <w:marRight w:val="0"/>
      <w:marTop w:val="0"/>
      <w:marBottom w:val="0"/>
      <w:divBdr>
        <w:top w:val="none" w:sz="0" w:space="0" w:color="auto"/>
        <w:left w:val="none" w:sz="0" w:space="0" w:color="auto"/>
        <w:bottom w:val="none" w:sz="0" w:space="0" w:color="auto"/>
        <w:right w:val="none" w:sz="0" w:space="0" w:color="auto"/>
      </w:divBdr>
    </w:div>
    <w:div w:id="183602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ericorps.gov/help/ac_sn_policies_faqs/NewProject.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mericorps.gov/for_organizations/manage/index.as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hitehouse.gov/omb/circular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americorps.gov/pdf/45CFR_chapterXXV.pdf" TargetMode="External"/><Relationship Id="rId4" Type="http://schemas.microsoft.com/office/2007/relationships/stylesWithEffects" Target="stylesWithEffects.xml"/><Relationship Id="rId9" Type="http://schemas.openxmlformats.org/officeDocument/2006/relationships/hyperlink" Target="http://www.gpoaccess.gov/"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0AC41-8F78-4210-A35B-CB441EB08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1223</Words>
  <Characters>6977</Characters>
  <Application>Microsoft Office Word</Application>
  <DocSecurity>8</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Aki Frankenberger</dc:creator>
  <cp:lastModifiedBy>Emily Steinberg</cp:lastModifiedBy>
  <cp:revision>4</cp:revision>
  <dcterms:created xsi:type="dcterms:W3CDTF">2012-08-20T11:35:00Z</dcterms:created>
  <dcterms:modified xsi:type="dcterms:W3CDTF">2012-08-20T14:54:00Z</dcterms:modified>
</cp:coreProperties>
</file>