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C5" w:rsidRDefault="00312646">
      <w:r>
        <w:t xml:space="preserve">From the </w:t>
      </w:r>
      <w:proofErr w:type="spellStart"/>
      <w:r>
        <w:t>deobligation</w:t>
      </w:r>
      <w:proofErr w:type="spellEnd"/>
      <w:r>
        <w:t xml:space="preserve"> portion of the mid-year FFR:</w:t>
      </w:r>
    </w:p>
    <w:p w:rsidR="003C183E" w:rsidRDefault="003C183E">
      <w:r>
        <w:rPr>
          <w:noProof/>
        </w:rPr>
        <w:drawing>
          <wp:inline distT="0" distB="0" distL="0" distR="0" wp14:anchorId="0DA296E4" wp14:editId="6D923357">
            <wp:extent cx="5943600" cy="2871470"/>
            <wp:effectExtent l="0" t="0" r="0" b="508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D5" w:rsidRDefault="00C852D5">
      <w:r>
        <w:t>Scenario 1)</w:t>
      </w:r>
    </w:p>
    <w:p w:rsidR="003C183E" w:rsidRDefault="003C183E">
      <w:proofErr w:type="spellStart"/>
      <w:r>
        <w:t>Tatooine</w:t>
      </w:r>
      <w:r w:rsidR="00C852D5">
        <w:t>Corps</w:t>
      </w:r>
      <w:proofErr w:type="spellEnd"/>
      <w:r>
        <w:t xml:space="preserve"> Program Staff tell you that they will underspend on Sections </w:t>
      </w:r>
      <w:proofErr w:type="gramStart"/>
      <w:r>
        <w:t>I</w:t>
      </w:r>
      <w:proofErr w:type="gramEnd"/>
      <w:r>
        <w:t xml:space="preserve"> and Section II because one of the counsellors retired and 2 members ended their service early for grad school.  Her estimate is that $30,000 will be unspent between the two sections.  What is the total to </w:t>
      </w:r>
      <w:proofErr w:type="spellStart"/>
      <w:r>
        <w:t>deobligate</w:t>
      </w:r>
      <w:proofErr w:type="spellEnd"/>
      <w:r>
        <w:t xml:space="preserve"> for Sections I, II, and III Corporation Share 3%?</w:t>
      </w:r>
    </w:p>
    <w:p w:rsidR="00C852D5" w:rsidRDefault="00C852D5"/>
    <w:p w:rsidR="00C852D5" w:rsidRDefault="00C852D5"/>
    <w:p w:rsidR="00C852D5" w:rsidRDefault="00C852D5"/>
    <w:p w:rsidR="00C852D5" w:rsidRDefault="00C852D5"/>
    <w:p w:rsidR="00C852D5" w:rsidRDefault="00C852D5"/>
    <w:p w:rsidR="00C852D5" w:rsidRDefault="00C852D5">
      <w:r>
        <w:t>Scenario 2)</w:t>
      </w:r>
    </w:p>
    <w:p w:rsidR="003C183E" w:rsidRDefault="003C183E">
      <w:proofErr w:type="spellStart"/>
      <w:r>
        <w:t>Naboo</w:t>
      </w:r>
      <w:proofErr w:type="spellEnd"/>
      <w:r>
        <w:t xml:space="preserve"> Math Corps received a generous in-kind donation from a corporate partner.  The items were initially within the CNCS Share of the budget.  Rather than finding alternative items to spend the dollars on, they prefer to </w:t>
      </w:r>
      <w:proofErr w:type="spellStart"/>
      <w:r>
        <w:t>deobligate</w:t>
      </w:r>
      <w:proofErr w:type="spellEnd"/>
      <w:r>
        <w:t xml:space="preserve"> funds.  The total amount to </w:t>
      </w:r>
      <w:proofErr w:type="spellStart"/>
      <w:r>
        <w:t>deobligate</w:t>
      </w:r>
      <w:proofErr w:type="spellEnd"/>
      <w:r>
        <w:t xml:space="preserve"> is $75,000.  What is the amount of for boxes A and </w:t>
      </w:r>
      <w:r w:rsidR="000E6276">
        <w:t>B</w:t>
      </w:r>
      <w:bookmarkStart w:id="0" w:name="_GoBack"/>
      <w:bookmarkEnd w:id="0"/>
      <w:r>
        <w:t xml:space="preserve"> on the </w:t>
      </w:r>
      <w:proofErr w:type="spellStart"/>
      <w:r>
        <w:t>deobligation</w:t>
      </w:r>
      <w:proofErr w:type="spellEnd"/>
      <w:r>
        <w:t xml:space="preserve"> form?</w:t>
      </w:r>
    </w:p>
    <w:sectPr w:rsidR="003C18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D1" w:rsidRDefault="00C111D1" w:rsidP="00312646">
      <w:pPr>
        <w:spacing w:after="0" w:line="240" w:lineRule="auto"/>
      </w:pPr>
      <w:r>
        <w:separator/>
      </w:r>
    </w:p>
  </w:endnote>
  <w:endnote w:type="continuationSeparator" w:id="0">
    <w:p w:rsidR="00C111D1" w:rsidRDefault="00C111D1" w:rsidP="0031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D1" w:rsidRDefault="00C111D1" w:rsidP="00312646">
      <w:pPr>
        <w:spacing w:after="0" w:line="240" w:lineRule="auto"/>
      </w:pPr>
      <w:r>
        <w:separator/>
      </w:r>
    </w:p>
  </w:footnote>
  <w:footnote w:type="continuationSeparator" w:id="0">
    <w:p w:rsidR="00C111D1" w:rsidRDefault="00C111D1" w:rsidP="0031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46" w:rsidRDefault="003126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251460</wp:posOffset>
              </wp:positionV>
              <wp:extent cx="314706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646" w:rsidRDefault="00312646" w:rsidP="0031264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  <w:t>Deobligation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  <w:t xml:space="preserve"> Scenarios</w:t>
                          </w:r>
                        </w:p>
                        <w:p w:rsidR="00312646" w:rsidRPr="000B3FE8" w:rsidRDefault="00312646" w:rsidP="003126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2A4C2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6.8pt;margin-top:19.8pt;width:247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H4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eh2QWTMFUgO2aRHHg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" filled="f" stroked="f">
              <v:textbox>
                <w:txbxContent>
                  <w:p w:rsidR="00312646" w:rsidRDefault="00312646" w:rsidP="00312646">
                    <w:pPr>
                      <w:jc w:val="right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  <w:t>Deobligation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  <w:t xml:space="preserve"> Scenarios</w:t>
                    </w:r>
                  </w:p>
                  <w:p w:rsidR="00312646" w:rsidRPr="000B3FE8" w:rsidRDefault="00312646" w:rsidP="00312646">
                    <w:pPr>
                      <w:jc w:val="center"/>
                      <w:rPr>
                        <w:rFonts w:ascii="Arial" w:hAnsi="Arial" w:cs="Arial"/>
                        <w:b/>
                        <w:color w:val="62A4C2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3023235</wp:posOffset>
              </wp:positionH>
              <wp:positionV relativeFrom="paragraph">
                <wp:posOffset>78740</wp:posOffset>
              </wp:positionV>
              <wp:extent cx="0" cy="685800"/>
              <wp:effectExtent l="13335" t="12065" r="15240" b="69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7A85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6.2pt" to="238.0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" strokeweight="1pt"/>
          </w:pict>
        </mc:Fallback>
      </mc:AlternateContent>
    </w:r>
    <w:r w:rsidRPr="00A7320A">
      <w:rPr>
        <w:noProof/>
      </w:rPr>
      <w:drawing>
        <wp:inline distT="0" distB="0" distL="0" distR="0">
          <wp:extent cx="2324100" cy="769620"/>
          <wp:effectExtent l="0" t="0" r="0" b="0"/>
          <wp:docPr id="2" name="Picture 2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12646" w:rsidRDefault="00312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C4F1A"/>
    <w:multiLevelType w:val="hybridMultilevel"/>
    <w:tmpl w:val="EA6A7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3E"/>
    <w:rsid w:val="000E6276"/>
    <w:rsid w:val="001F7E03"/>
    <w:rsid w:val="00312646"/>
    <w:rsid w:val="003C183E"/>
    <w:rsid w:val="006F37C5"/>
    <w:rsid w:val="00C111D1"/>
    <w:rsid w:val="00C852D5"/>
    <w:rsid w:val="00E1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33F48-70FB-4DE1-8DDF-C9247C9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46"/>
  </w:style>
  <w:style w:type="paragraph" w:styleId="Footer">
    <w:name w:val="footer"/>
    <w:basedOn w:val="Normal"/>
    <w:link w:val="FooterChar"/>
    <w:uiPriority w:val="99"/>
    <w:unhideWhenUsed/>
    <w:rsid w:val="0031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Voorhies</dc:creator>
  <cp:keywords/>
  <dc:description/>
  <cp:lastModifiedBy>Mary Voorhies</cp:lastModifiedBy>
  <cp:revision>5</cp:revision>
  <dcterms:created xsi:type="dcterms:W3CDTF">2016-02-19T21:44:00Z</dcterms:created>
  <dcterms:modified xsi:type="dcterms:W3CDTF">2016-02-24T16:35:00Z</dcterms:modified>
</cp:coreProperties>
</file>