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A0BD" w14:textId="77777777" w:rsidR="003E6468" w:rsidRDefault="003E6468"/>
    <w:p w14:paraId="0BF0B5E2" w14:textId="1F61C8B7" w:rsidR="004E3739" w:rsidRPr="004B4029" w:rsidRDefault="004E3739" w:rsidP="004E3739">
      <w:pPr>
        <w:spacing w:after="0"/>
        <w:rPr>
          <w:rFonts w:ascii="Calibri" w:hAnsi="Calibri" w:cs="Calibri"/>
        </w:rPr>
      </w:pPr>
      <w:r w:rsidRPr="004B4029">
        <w:rPr>
          <w:rFonts w:ascii="Calibri" w:hAnsi="Calibri" w:cs="Calibri"/>
          <w:b/>
        </w:rPr>
        <w:t>Legal Applicant Name</w:t>
      </w:r>
      <w:r w:rsidRPr="004B4029">
        <w:rPr>
          <w:rFonts w:ascii="Calibri" w:hAnsi="Calibri" w:cs="Calibri"/>
        </w:rPr>
        <w:t xml:space="preserve">: </w:t>
      </w:r>
      <w:sdt>
        <w:sdtPr>
          <w:rPr>
            <w:rFonts w:ascii="Calibri" w:hAnsi="Calibri" w:cs="Calibri"/>
          </w:rPr>
          <w:id w:val="2121105674"/>
          <w:placeholder>
            <w:docPart w:val="7B24C8E06CF04C60A3C393DF14CE06ED"/>
          </w:placeholder>
          <w:showingPlcHdr/>
        </w:sdtPr>
        <w:sdtEndPr/>
        <w:sdtContent>
          <w:r w:rsidR="00BF16F5">
            <w:rPr>
              <w:rStyle w:val="PlaceholderText"/>
            </w:rPr>
            <w:t>Enter program name</w:t>
          </w:r>
          <w:r w:rsidR="00BF16F5" w:rsidRPr="00840988">
            <w:rPr>
              <w:rStyle w:val="PlaceholderText"/>
            </w:rPr>
            <w:t>.</w:t>
          </w:r>
        </w:sdtContent>
      </w:sdt>
    </w:p>
    <w:p w14:paraId="2C7E6742" w14:textId="45C4CF45" w:rsidR="004E3739" w:rsidRPr="004B4029" w:rsidRDefault="004E3739" w:rsidP="004E3739">
      <w:pPr>
        <w:tabs>
          <w:tab w:val="left" w:pos="2985"/>
        </w:tabs>
        <w:spacing w:after="0"/>
        <w:rPr>
          <w:rFonts w:ascii="Calibri" w:hAnsi="Calibri" w:cs="Calibri"/>
        </w:rPr>
      </w:pPr>
      <w:r w:rsidRPr="004B4029">
        <w:rPr>
          <w:rFonts w:ascii="Calibri" w:hAnsi="Calibri" w:cs="Calibri"/>
          <w:b/>
        </w:rPr>
        <w:t xml:space="preserve">Program Year:  </w:t>
      </w:r>
      <w:r w:rsidRPr="004B4029">
        <w:rPr>
          <w:rFonts w:ascii="Calibri" w:hAnsi="Calibri" w:cs="Calibri"/>
        </w:rPr>
        <w:t>201</w:t>
      </w:r>
      <w:r w:rsidR="00C24F36">
        <w:rPr>
          <w:rFonts w:ascii="Calibri" w:hAnsi="Calibri" w:cs="Calibri"/>
        </w:rPr>
        <w:t>8</w:t>
      </w:r>
      <w:r w:rsidR="00743E56">
        <w:rPr>
          <w:rFonts w:ascii="Calibri" w:hAnsi="Calibri" w:cs="Calibri"/>
        </w:rPr>
        <w:t>-201</w:t>
      </w:r>
      <w:r w:rsidR="00C24F36">
        <w:rPr>
          <w:rFonts w:ascii="Calibri" w:hAnsi="Calibri" w:cs="Calibri"/>
        </w:rPr>
        <w:t>9</w:t>
      </w:r>
      <w:r w:rsidRPr="004B4029">
        <w:rPr>
          <w:rFonts w:ascii="Calibri" w:hAnsi="Calibri" w:cs="Calibri"/>
        </w:rPr>
        <w:tab/>
      </w:r>
    </w:p>
    <w:p w14:paraId="084C25BF" w14:textId="77777777" w:rsidR="004E3739" w:rsidRPr="004B4029" w:rsidRDefault="004E3739" w:rsidP="004E3739">
      <w:pPr>
        <w:spacing w:after="0"/>
        <w:rPr>
          <w:rFonts w:ascii="Calibri" w:hAnsi="Calibri" w:cs="Calibri"/>
          <w:b/>
        </w:rPr>
      </w:pPr>
      <w:r w:rsidRPr="004B4029">
        <w:rPr>
          <w:rFonts w:ascii="Calibri" w:hAnsi="Calibri" w:cs="Calibri"/>
          <w:b/>
        </w:rPr>
        <w:t>Review Completed By</w:t>
      </w:r>
      <w:r w:rsidRPr="004B4029">
        <w:rPr>
          <w:rFonts w:ascii="Calibri" w:hAnsi="Calibri" w:cs="Calibri"/>
        </w:rPr>
        <w:t xml:space="preserve">: </w:t>
      </w:r>
      <w:sdt>
        <w:sdtPr>
          <w:rPr>
            <w:rFonts w:ascii="Calibri" w:hAnsi="Calibri" w:cs="Calibri"/>
          </w:rPr>
          <w:id w:val="835806350"/>
          <w:placeholder>
            <w:docPart w:val="8FBFC6F882F34FA5898517BD03675B85"/>
          </w:placeholder>
          <w:showingPlcHdr/>
          <w:dropDownList>
            <w:listItem w:displayText="Pat Guzmán-Weema" w:value="Pat Guzmán-Weema"/>
            <w:listItem w:displayText="Joshua Winata" w:value="Joshua Winata"/>
          </w:dropDownList>
        </w:sdtPr>
        <w:sdtEndPr/>
        <w:sdtContent>
          <w:r w:rsidRPr="004B4029">
            <w:rPr>
              <w:rStyle w:val="PlaceholderText"/>
            </w:rPr>
            <w:t>Choose a name.</w:t>
          </w:r>
        </w:sdtContent>
      </w:sdt>
    </w:p>
    <w:p w14:paraId="2F62509F" w14:textId="6C50D0E6" w:rsidR="00A97983" w:rsidRPr="00A97983" w:rsidRDefault="004E3739" w:rsidP="004E3739">
      <w:pPr>
        <w:spacing w:after="0"/>
        <w:rPr>
          <w:b/>
          <w:sz w:val="24"/>
        </w:rPr>
      </w:pPr>
      <w:r w:rsidRPr="004B4029">
        <w:rPr>
          <w:rFonts w:ascii="Calibri" w:hAnsi="Calibri" w:cs="Calibri"/>
          <w:b/>
        </w:rPr>
        <w:t>Review Date</w:t>
      </w:r>
      <w:r w:rsidRPr="004B4029">
        <w:rPr>
          <w:rFonts w:ascii="Calibri" w:hAnsi="Calibri" w:cs="Calibri"/>
        </w:rPr>
        <w:t xml:space="preserve">:  </w:t>
      </w:r>
      <w:sdt>
        <w:sdtPr>
          <w:rPr>
            <w:rFonts w:ascii="Calibri" w:hAnsi="Calibri" w:cs="Calibri"/>
          </w:rPr>
          <w:id w:val="1207365386"/>
          <w:placeholder>
            <w:docPart w:val="A79C7395682D43BF9B23D6BE9E7E73AC"/>
          </w:placeholder>
          <w:showingPlcHdr/>
          <w:date>
            <w:dateFormat w:val="M/d/yyyy"/>
            <w:lid w:val="en-US"/>
            <w:storeMappedDataAs w:val="dateTime"/>
            <w:calendar w:val="gregorian"/>
          </w:date>
        </w:sdtPr>
        <w:sdtEndPr/>
        <w:sdtContent>
          <w:r w:rsidRPr="00AA7F2C">
            <w:rPr>
              <w:rStyle w:val="PlaceholderText"/>
              <w:rFonts w:ascii="Calibri" w:hAnsi="Calibri"/>
            </w:rPr>
            <w:t>Click here to enter a date.</w:t>
          </w:r>
        </w:sdtContent>
      </w:sdt>
    </w:p>
    <w:tbl>
      <w:tblPr>
        <w:tblStyle w:val="TableGrid"/>
        <w:tblpPr w:leftFromText="180" w:rightFromText="180" w:vertAnchor="text" w:horzAnchor="page" w:tblpX="913" w:tblpY="850"/>
        <w:tblOverlap w:val="never"/>
        <w:tblW w:w="10255" w:type="dxa"/>
        <w:tblLook w:val="04A0" w:firstRow="1" w:lastRow="0" w:firstColumn="1" w:lastColumn="0" w:noHBand="0" w:noVBand="1"/>
      </w:tblPr>
      <w:tblGrid>
        <w:gridCol w:w="6161"/>
        <w:gridCol w:w="4094"/>
      </w:tblGrid>
      <w:tr w:rsidR="006A6B7F" w:rsidRPr="001441F9" w14:paraId="0DD10BCF" w14:textId="77777777" w:rsidTr="006A6B7F">
        <w:tc>
          <w:tcPr>
            <w:tcW w:w="6161" w:type="dxa"/>
            <w:shd w:val="clear" w:color="auto" w:fill="AEAAAA" w:themeFill="background2" w:themeFillShade="BF"/>
          </w:tcPr>
          <w:p w14:paraId="7EB2AAF4" w14:textId="77777777" w:rsidR="006A6B7F" w:rsidRPr="000D0269" w:rsidRDefault="006A6B7F" w:rsidP="006A6B7F">
            <w:pPr>
              <w:spacing w:before="60"/>
              <w:jc w:val="center"/>
              <w:rPr>
                <w:rFonts w:ascii="Calibri" w:hAnsi="Calibri" w:cs="Arial"/>
                <w:b/>
                <w:sz w:val="20"/>
              </w:rPr>
            </w:pPr>
            <w:r w:rsidRPr="000D0269">
              <w:rPr>
                <w:rFonts w:ascii="Calibri" w:hAnsi="Calibri" w:cs="Arial"/>
                <w:b/>
                <w:sz w:val="20"/>
              </w:rPr>
              <w:t>Program submitted updated NSCHC Policies and Procedure, which contains the following components:</w:t>
            </w:r>
          </w:p>
        </w:tc>
        <w:tc>
          <w:tcPr>
            <w:tcW w:w="4094" w:type="dxa"/>
            <w:shd w:val="clear" w:color="auto" w:fill="AEAAAA" w:themeFill="background2" w:themeFillShade="BF"/>
          </w:tcPr>
          <w:p w14:paraId="275548A8" w14:textId="77777777" w:rsidR="006A6B7F" w:rsidRPr="000D0269" w:rsidRDefault="006A6B7F" w:rsidP="006A6B7F">
            <w:pPr>
              <w:jc w:val="center"/>
              <w:rPr>
                <w:b/>
                <w:sz w:val="20"/>
              </w:rPr>
            </w:pPr>
            <w:r w:rsidRPr="000D0269">
              <w:rPr>
                <w:b/>
                <w:sz w:val="20"/>
              </w:rPr>
              <w:t>OneStar Reviewer Comments</w:t>
            </w:r>
          </w:p>
        </w:tc>
      </w:tr>
      <w:tr w:rsidR="00CB709D" w:rsidRPr="001441F9" w14:paraId="56E84A09" w14:textId="77777777" w:rsidTr="00CB709D">
        <w:tc>
          <w:tcPr>
            <w:tcW w:w="6161" w:type="dxa"/>
            <w:shd w:val="clear" w:color="auto" w:fill="FFFFFF" w:themeFill="background1"/>
          </w:tcPr>
          <w:p w14:paraId="5442273E" w14:textId="0060009F" w:rsidR="005137F5" w:rsidRPr="00CB709D" w:rsidRDefault="00BD5BA8" w:rsidP="00CB709D">
            <w:pPr>
              <w:rPr>
                <w:rFonts w:ascii="Calibri" w:hAnsi="Calibri" w:cs="Arial"/>
                <w:sz w:val="20"/>
                <w:szCs w:val="20"/>
              </w:rPr>
            </w:pPr>
            <w:sdt>
              <w:sdtPr>
                <w:rPr>
                  <w:rFonts w:ascii="Calibri" w:hAnsi="Calibri" w:cs="Arial"/>
                  <w:sz w:val="20"/>
                  <w:szCs w:val="20"/>
                </w:rPr>
                <w:id w:val="-844175486"/>
                <w14:checkbox>
                  <w14:checked w14:val="0"/>
                  <w14:checkedState w14:val="2612" w14:font="MS Gothic"/>
                  <w14:uncheckedState w14:val="2610" w14:font="MS Gothic"/>
                </w14:checkbox>
              </w:sdtPr>
              <w:sdtEndPr/>
              <w:sdtContent>
                <w:r w:rsidR="00CB709D">
                  <w:rPr>
                    <w:rFonts w:ascii="MS Gothic" w:eastAsia="MS Gothic" w:hAnsi="MS Gothic" w:cs="Arial" w:hint="eastAsia"/>
                    <w:sz w:val="20"/>
                    <w:szCs w:val="20"/>
                  </w:rPr>
                  <w:t>☐</w:t>
                </w:r>
              </w:sdtContent>
            </w:sdt>
            <w:r w:rsidR="00CB709D">
              <w:rPr>
                <w:rFonts w:ascii="Calibri" w:hAnsi="Calibri" w:cs="Arial"/>
                <w:sz w:val="20"/>
                <w:szCs w:val="20"/>
              </w:rPr>
              <w:t xml:space="preserve"> Defines which staff members will conduct each component of the NSCHC</w:t>
            </w:r>
            <w:r w:rsidR="00306BAB">
              <w:rPr>
                <w:rFonts w:ascii="Calibri" w:hAnsi="Calibri" w:cs="Arial"/>
                <w:sz w:val="20"/>
                <w:szCs w:val="20"/>
              </w:rPr>
              <w:t xml:space="preserve"> for members and staff in covered positions. </w:t>
            </w:r>
          </w:p>
        </w:tc>
        <w:tc>
          <w:tcPr>
            <w:tcW w:w="4094" w:type="dxa"/>
            <w:shd w:val="clear" w:color="auto" w:fill="FFFFFF" w:themeFill="background1"/>
          </w:tcPr>
          <w:p w14:paraId="08E867F1" w14:textId="77777777" w:rsidR="00CB709D" w:rsidRPr="000D0269" w:rsidRDefault="00CB709D" w:rsidP="00E96256">
            <w:pPr>
              <w:rPr>
                <w:b/>
                <w:sz w:val="20"/>
              </w:rPr>
            </w:pPr>
          </w:p>
        </w:tc>
      </w:tr>
      <w:tr w:rsidR="00F21414" w:rsidRPr="001441F9" w14:paraId="1F345950" w14:textId="77777777" w:rsidTr="006A6B7F">
        <w:tc>
          <w:tcPr>
            <w:tcW w:w="6161" w:type="dxa"/>
          </w:tcPr>
          <w:p w14:paraId="45AD3228" w14:textId="3A9E0FE4" w:rsidR="00F21414" w:rsidRDefault="00F21414" w:rsidP="006A6B7F">
            <w:pPr>
              <w:rPr>
                <w:rFonts w:ascii="Calibri" w:hAnsi="Calibri" w:cs="Arial"/>
                <w:sz w:val="20"/>
                <w:szCs w:val="20"/>
              </w:rPr>
            </w:pPr>
            <w:sdt>
              <w:sdtPr>
                <w:rPr>
                  <w:rFonts w:ascii="Calibri" w:hAnsi="Calibri" w:cs="Arial"/>
                  <w:sz w:val="20"/>
                  <w:szCs w:val="20"/>
                </w:rPr>
                <w:id w:val="-7838137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Calibri" w:hAnsi="Calibri" w:cs="Arial"/>
                <w:sz w:val="20"/>
                <w:szCs w:val="20"/>
              </w:rPr>
              <w:t xml:space="preserve"> </w:t>
            </w:r>
            <w:r>
              <w:rPr>
                <w:rFonts w:ascii="Calibri" w:hAnsi="Calibri" w:cs="Arial"/>
                <w:sz w:val="20"/>
                <w:szCs w:val="20"/>
              </w:rPr>
              <w:t xml:space="preserve">Identifies, </w:t>
            </w:r>
            <w:r w:rsidRPr="00F21414">
              <w:rPr>
                <w:rFonts w:ascii="Calibri" w:hAnsi="Calibri" w:cs="Arial"/>
                <w:sz w:val="20"/>
                <w:szCs w:val="20"/>
              </w:rPr>
              <w:t>at minimum</w:t>
            </w:r>
            <w:r>
              <w:rPr>
                <w:rFonts w:ascii="Calibri" w:hAnsi="Calibri" w:cs="Arial"/>
                <w:sz w:val="20"/>
                <w:szCs w:val="20"/>
              </w:rPr>
              <w:t>,</w:t>
            </w:r>
            <w:r w:rsidRPr="00F21414">
              <w:rPr>
                <w:rFonts w:ascii="Calibri" w:hAnsi="Calibri" w:cs="Arial"/>
                <w:sz w:val="20"/>
                <w:szCs w:val="20"/>
              </w:rPr>
              <w:t xml:space="preserve"> one staff person who has some responsibility for NSCHC compliance to </w:t>
            </w:r>
            <w:r>
              <w:rPr>
                <w:rFonts w:ascii="Calibri" w:hAnsi="Calibri" w:cs="Arial"/>
                <w:sz w:val="20"/>
                <w:szCs w:val="20"/>
              </w:rPr>
              <w:t>annually complete the C</w:t>
            </w:r>
            <w:r w:rsidRPr="00F21414">
              <w:rPr>
                <w:rFonts w:ascii="Calibri" w:hAnsi="Calibri" w:cs="Arial"/>
                <w:sz w:val="20"/>
                <w:szCs w:val="20"/>
              </w:rPr>
              <w:t xml:space="preserve">NCS NSCHC </w:t>
            </w:r>
            <w:r>
              <w:rPr>
                <w:rFonts w:ascii="Calibri" w:hAnsi="Calibri" w:cs="Arial"/>
                <w:sz w:val="20"/>
                <w:szCs w:val="20"/>
              </w:rPr>
              <w:t xml:space="preserve">e-course </w:t>
            </w:r>
            <w:r w:rsidRPr="00F21414">
              <w:rPr>
                <w:rFonts w:ascii="Calibri" w:hAnsi="Calibri" w:cs="Arial"/>
                <w:sz w:val="20"/>
                <w:szCs w:val="20"/>
              </w:rPr>
              <w:t>training</w:t>
            </w:r>
            <w:r w:rsidR="008B3CA7">
              <w:rPr>
                <w:rFonts w:ascii="Calibri" w:hAnsi="Calibri" w:cs="Arial"/>
                <w:sz w:val="20"/>
                <w:szCs w:val="20"/>
              </w:rPr>
              <w:t xml:space="preserve"> and </w:t>
            </w:r>
            <w:r w:rsidRPr="00F21414">
              <w:rPr>
                <w:rFonts w:ascii="Calibri" w:hAnsi="Calibri" w:cs="Arial"/>
                <w:sz w:val="20"/>
                <w:szCs w:val="20"/>
              </w:rPr>
              <w:t>retain</w:t>
            </w:r>
            <w:r w:rsidR="008B3CA7">
              <w:rPr>
                <w:rFonts w:ascii="Calibri" w:hAnsi="Calibri" w:cs="Arial"/>
                <w:sz w:val="20"/>
                <w:szCs w:val="20"/>
              </w:rPr>
              <w:t xml:space="preserve"> the certificate of co</w:t>
            </w:r>
            <w:bookmarkStart w:id="0" w:name="_GoBack"/>
            <w:bookmarkEnd w:id="0"/>
            <w:r w:rsidR="008B3CA7">
              <w:rPr>
                <w:rFonts w:ascii="Calibri" w:hAnsi="Calibri" w:cs="Arial"/>
                <w:sz w:val="20"/>
                <w:szCs w:val="20"/>
              </w:rPr>
              <w:t>mpletion. C</w:t>
            </w:r>
            <w:r w:rsidRPr="00F21414">
              <w:rPr>
                <w:rFonts w:ascii="Calibri" w:hAnsi="Calibri" w:cs="Arial"/>
                <w:sz w:val="20"/>
                <w:szCs w:val="20"/>
              </w:rPr>
              <w:t xml:space="preserve">ertificates of completion from each year </w:t>
            </w:r>
            <w:r w:rsidR="008B3CA7">
              <w:rPr>
                <w:rFonts w:ascii="Calibri" w:hAnsi="Calibri" w:cs="Arial"/>
                <w:sz w:val="20"/>
                <w:szCs w:val="20"/>
              </w:rPr>
              <w:t xml:space="preserve">shall be saved </w:t>
            </w:r>
            <w:r w:rsidRPr="00F21414">
              <w:rPr>
                <w:rFonts w:ascii="Calibri" w:hAnsi="Calibri" w:cs="Arial"/>
                <w:sz w:val="20"/>
                <w:szCs w:val="20"/>
              </w:rPr>
              <w:t>as grant records.</w:t>
            </w:r>
          </w:p>
        </w:tc>
        <w:tc>
          <w:tcPr>
            <w:tcW w:w="4094" w:type="dxa"/>
          </w:tcPr>
          <w:p w14:paraId="206A0AFD" w14:textId="77777777" w:rsidR="00F21414" w:rsidRPr="001441F9" w:rsidRDefault="00F21414" w:rsidP="006A6B7F">
            <w:pPr>
              <w:rPr>
                <w:sz w:val="20"/>
              </w:rPr>
            </w:pPr>
          </w:p>
        </w:tc>
      </w:tr>
      <w:tr w:rsidR="006A6B7F" w:rsidRPr="001441F9" w14:paraId="074183BE" w14:textId="77777777" w:rsidTr="006A6B7F">
        <w:tc>
          <w:tcPr>
            <w:tcW w:w="6161" w:type="dxa"/>
          </w:tcPr>
          <w:p w14:paraId="27BEAF36" w14:textId="77777777" w:rsidR="006A6B7F" w:rsidRDefault="00BD5BA8" w:rsidP="006A6B7F">
            <w:pPr>
              <w:rPr>
                <w:rFonts w:ascii="Calibri" w:hAnsi="Calibri" w:cs="Arial"/>
                <w:sz w:val="20"/>
                <w:szCs w:val="20"/>
              </w:rPr>
            </w:pPr>
            <w:sdt>
              <w:sdtPr>
                <w:rPr>
                  <w:rFonts w:ascii="Calibri" w:hAnsi="Calibri" w:cs="Arial"/>
                  <w:sz w:val="20"/>
                  <w:szCs w:val="20"/>
                </w:rPr>
                <w:id w:val="1813677947"/>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Obtains and maintains documentation of </w:t>
            </w:r>
            <w:r w:rsidR="006A6B7F" w:rsidRPr="00A11C83">
              <w:rPr>
                <w:rFonts w:ascii="Calibri" w:hAnsi="Calibri" w:cs="Arial"/>
                <w:sz w:val="20"/>
                <w:szCs w:val="20"/>
              </w:rPr>
              <w:t xml:space="preserve">written </w:t>
            </w:r>
            <w:r w:rsidR="006A6B7F">
              <w:rPr>
                <w:rFonts w:ascii="Calibri" w:hAnsi="Calibri" w:cs="Arial"/>
                <w:sz w:val="20"/>
                <w:szCs w:val="20"/>
              </w:rPr>
              <w:t>consent from candidates prior to performing the State and FBI checks</w:t>
            </w:r>
          </w:p>
          <w:p w14:paraId="59546822" w14:textId="77777777" w:rsidR="006A6B7F" w:rsidRDefault="006A6B7F" w:rsidP="006A6B7F">
            <w:pPr>
              <w:rPr>
                <w:rFonts w:ascii="Calibri" w:hAnsi="Calibri" w:cs="Arial"/>
                <w:sz w:val="20"/>
                <w:szCs w:val="20"/>
              </w:rPr>
            </w:pPr>
          </w:p>
          <w:p w14:paraId="162BBF10" w14:textId="3BFEAE8B" w:rsidR="006A6B7F" w:rsidRPr="0034037E" w:rsidRDefault="006A6B7F" w:rsidP="006A6B7F">
            <w:pPr>
              <w:rPr>
                <w:rFonts w:ascii="Calibri" w:hAnsi="Calibri" w:cs="Arial"/>
                <w:i/>
                <w:sz w:val="18"/>
                <w:szCs w:val="18"/>
              </w:rPr>
            </w:pPr>
            <w:r w:rsidRPr="0034037E">
              <w:rPr>
                <w:rFonts w:ascii="Calibri" w:hAnsi="Calibri" w:cs="Arial"/>
                <w:i/>
                <w:sz w:val="18"/>
                <w:szCs w:val="18"/>
              </w:rPr>
              <w:t>This can be incorporated in the application for work/service, or i</w:t>
            </w:r>
            <w:r w:rsidR="00A916D9">
              <w:rPr>
                <w:rFonts w:ascii="Calibri" w:hAnsi="Calibri" w:cs="Arial"/>
                <w:i/>
                <w:sz w:val="18"/>
                <w:szCs w:val="18"/>
              </w:rPr>
              <w:t>t</w:t>
            </w:r>
            <w:r w:rsidRPr="0034037E">
              <w:rPr>
                <w:rFonts w:ascii="Calibri" w:hAnsi="Calibri" w:cs="Arial"/>
                <w:i/>
                <w:sz w:val="18"/>
                <w:szCs w:val="18"/>
              </w:rPr>
              <w:t xml:space="preserve"> can be part of the service/work contract/agreement. You can also have a separate form that asks for this authorization.</w:t>
            </w:r>
          </w:p>
          <w:p w14:paraId="274D9311" w14:textId="77777777" w:rsidR="006A6B7F" w:rsidRPr="00A11C83" w:rsidRDefault="006A6B7F" w:rsidP="006A6B7F">
            <w:pPr>
              <w:rPr>
                <w:rFonts w:ascii="Calibri" w:hAnsi="Calibri" w:cs="Arial"/>
                <w:sz w:val="20"/>
              </w:rPr>
            </w:pPr>
          </w:p>
        </w:tc>
        <w:tc>
          <w:tcPr>
            <w:tcW w:w="4094" w:type="dxa"/>
          </w:tcPr>
          <w:p w14:paraId="660FCD3D" w14:textId="77777777" w:rsidR="006A6B7F" w:rsidRPr="001441F9" w:rsidRDefault="006A6B7F" w:rsidP="006A6B7F">
            <w:pPr>
              <w:rPr>
                <w:sz w:val="20"/>
              </w:rPr>
            </w:pPr>
          </w:p>
        </w:tc>
      </w:tr>
      <w:tr w:rsidR="006A6B7F" w:rsidRPr="001441F9" w14:paraId="23FB91B5" w14:textId="77777777" w:rsidTr="006A6B7F">
        <w:tc>
          <w:tcPr>
            <w:tcW w:w="6161" w:type="dxa"/>
          </w:tcPr>
          <w:p w14:paraId="7767B6AF" w14:textId="77777777" w:rsidR="006A6B7F" w:rsidRDefault="00BD5BA8" w:rsidP="006A6B7F">
            <w:pPr>
              <w:rPr>
                <w:rFonts w:ascii="Calibri" w:hAnsi="Calibri" w:cs="Arial"/>
                <w:sz w:val="20"/>
                <w:szCs w:val="20"/>
              </w:rPr>
            </w:pPr>
            <w:sdt>
              <w:sdtPr>
                <w:rPr>
                  <w:rFonts w:ascii="Calibri" w:hAnsi="Calibri" w:cs="Arial"/>
                  <w:sz w:val="20"/>
                  <w:szCs w:val="20"/>
                </w:rPr>
                <w:id w:val="-1510976428"/>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V</w:t>
            </w:r>
            <w:r w:rsidR="006A6B7F" w:rsidRPr="00A11C83">
              <w:rPr>
                <w:rFonts w:ascii="Calibri" w:hAnsi="Calibri" w:cs="Arial"/>
                <w:sz w:val="20"/>
                <w:szCs w:val="20"/>
              </w:rPr>
              <w:t>erifie</w:t>
            </w:r>
            <w:r w:rsidR="006A6B7F">
              <w:rPr>
                <w:rFonts w:ascii="Calibri" w:hAnsi="Calibri" w:cs="Arial"/>
                <w:sz w:val="20"/>
                <w:szCs w:val="20"/>
              </w:rPr>
              <w:t>s the identity of</w:t>
            </w:r>
            <w:r w:rsidR="006A6B7F" w:rsidRPr="00A11C83">
              <w:rPr>
                <w:rFonts w:ascii="Calibri" w:hAnsi="Calibri" w:cs="Arial"/>
                <w:sz w:val="20"/>
                <w:szCs w:val="20"/>
              </w:rPr>
              <w:t xml:space="preserve"> the </w:t>
            </w:r>
            <w:r w:rsidR="006A6B7F">
              <w:rPr>
                <w:rFonts w:ascii="Calibri" w:hAnsi="Calibri" w:cs="Arial"/>
                <w:sz w:val="20"/>
                <w:szCs w:val="20"/>
              </w:rPr>
              <w:t xml:space="preserve">candidate for a covered position through a government-issued photo ID and maintains documentation of the verification </w:t>
            </w:r>
          </w:p>
          <w:p w14:paraId="60D84D49" w14:textId="77777777" w:rsidR="006A6B7F" w:rsidRDefault="006A6B7F" w:rsidP="006A6B7F">
            <w:pPr>
              <w:rPr>
                <w:rFonts w:ascii="Calibri" w:hAnsi="Calibri" w:cs="Arial"/>
                <w:sz w:val="20"/>
                <w:szCs w:val="20"/>
              </w:rPr>
            </w:pPr>
          </w:p>
          <w:p w14:paraId="6519D125" w14:textId="77777777" w:rsidR="006A6B7F" w:rsidRPr="000D0269" w:rsidRDefault="006A6B7F" w:rsidP="006A6B7F">
            <w:pPr>
              <w:rPr>
                <w:rFonts w:ascii="Calibri" w:hAnsi="Calibri" w:cs="Arial"/>
                <w:i/>
                <w:sz w:val="20"/>
                <w:szCs w:val="20"/>
              </w:rPr>
            </w:pPr>
            <w:r w:rsidRPr="0034037E">
              <w:rPr>
                <w:rFonts w:ascii="Calibri" w:hAnsi="Calibri" w:cs="Arial"/>
                <w:i/>
                <w:sz w:val="18"/>
                <w:szCs w:val="18"/>
              </w:rPr>
              <w:t>This doesn’t necessarily have to be a copy of the ID, but can be a notation of the ID #, type of ID and sign off by the individual who examined the ID</w:t>
            </w:r>
            <w:r w:rsidRPr="000D0269">
              <w:rPr>
                <w:rFonts w:ascii="Calibri" w:hAnsi="Calibri" w:cs="Arial"/>
                <w:i/>
                <w:sz w:val="20"/>
                <w:szCs w:val="20"/>
              </w:rPr>
              <w:t xml:space="preserve">. </w:t>
            </w:r>
          </w:p>
          <w:p w14:paraId="2A795A4D" w14:textId="77777777" w:rsidR="006A6B7F" w:rsidRPr="00A11C83" w:rsidRDefault="006A6B7F" w:rsidP="006A6B7F">
            <w:pPr>
              <w:spacing w:before="60"/>
              <w:rPr>
                <w:rFonts w:ascii="Calibri" w:hAnsi="Calibri" w:cs="Arial"/>
                <w:sz w:val="20"/>
              </w:rPr>
            </w:pPr>
          </w:p>
        </w:tc>
        <w:tc>
          <w:tcPr>
            <w:tcW w:w="4094" w:type="dxa"/>
          </w:tcPr>
          <w:p w14:paraId="0C89F7FE" w14:textId="77777777" w:rsidR="006A6B7F" w:rsidRPr="001441F9" w:rsidRDefault="006A6B7F" w:rsidP="006A6B7F">
            <w:pPr>
              <w:rPr>
                <w:sz w:val="20"/>
              </w:rPr>
            </w:pPr>
          </w:p>
        </w:tc>
      </w:tr>
      <w:tr w:rsidR="006A6B7F" w:rsidRPr="001441F9" w14:paraId="03A05027" w14:textId="77777777" w:rsidTr="006A6B7F">
        <w:tc>
          <w:tcPr>
            <w:tcW w:w="6161" w:type="dxa"/>
          </w:tcPr>
          <w:p w14:paraId="05119CB5" w14:textId="6FF4A806" w:rsidR="006A6B7F" w:rsidRDefault="00BD5BA8" w:rsidP="006A6B7F">
            <w:pPr>
              <w:rPr>
                <w:rFonts w:ascii="Calibri" w:hAnsi="Calibri" w:cs="Arial"/>
                <w:sz w:val="20"/>
                <w:szCs w:val="20"/>
              </w:rPr>
            </w:pPr>
            <w:sdt>
              <w:sdtPr>
                <w:rPr>
                  <w:rFonts w:ascii="Calibri" w:hAnsi="Calibri" w:cs="Arial"/>
                  <w:sz w:val="20"/>
                  <w:szCs w:val="20"/>
                </w:rPr>
                <w:id w:val="-724067029"/>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documentation of the program </w:t>
            </w:r>
            <w:r w:rsidR="00A916D9">
              <w:rPr>
                <w:rFonts w:ascii="Calibri" w:hAnsi="Calibri" w:cs="Arial"/>
                <w:sz w:val="20"/>
                <w:szCs w:val="20"/>
              </w:rPr>
              <w:t>explaining to the</w:t>
            </w:r>
            <w:r w:rsidR="006A6B7F">
              <w:rPr>
                <w:rFonts w:ascii="Calibri" w:hAnsi="Calibri" w:cs="Arial"/>
                <w:sz w:val="20"/>
                <w:szCs w:val="20"/>
              </w:rPr>
              <w:t xml:space="preserve"> candidate for a covered position that his or her selection for the position is contingent on eligibility determined by the results of the NSCHC.  </w:t>
            </w:r>
          </w:p>
          <w:p w14:paraId="0FB577F7" w14:textId="77777777" w:rsidR="006A6B7F" w:rsidRPr="00A11C83" w:rsidRDefault="006A6B7F" w:rsidP="006A6B7F">
            <w:pPr>
              <w:rPr>
                <w:rFonts w:ascii="Calibri" w:hAnsi="Calibri" w:cs="Arial"/>
                <w:sz w:val="20"/>
                <w:szCs w:val="20"/>
              </w:rPr>
            </w:pPr>
          </w:p>
          <w:p w14:paraId="3FC7F8A6" w14:textId="77777777" w:rsidR="006A6B7F" w:rsidRPr="0034037E" w:rsidRDefault="006A6B7F" w:rsidP="006A6B7F">
            <w:pPr>
              <w:rPr>
                <w:rFonts w:ascii="Calibri" w:hAnsi="Calibri" w:cs="Arial"/>
                <w:i/>
                <w:sz w:val="18"/>
                <w:szCs w:val="18"/>
              </w:rPr>
            </w:pPr>
            <w:r w:rsidRPr="0034037E">
              <w:rPr>
                <w:rFonts w:ascii="Calibri" w:hAnsi="Calibri" w:cs="Arial"/>
                <w:i/>
                <w:sz w:val="18"/>
                <w:szCs w:val="18"/>
              </w:rPr>
              <w:t>This can be incorporated in the application for work/service, or is can be part of the service/work contract/agreement. You can also have a separate form that asks for this authorization.</w:t>
            </w:r>
          </w:p>
          <w:p w14:paraId="759AE1CD" w14:textId="77777777" w:rsidR="006A6B7F" w:rsidRPr="00A11C83" w:rsidRDefault="006A6B7F" w:rsidP="006A6B7F">
            <w:pPr>
              <w:spacing w:before="60"/>
              <w:rPr>
                <w:rFonts w:ascii="Calibri" w:hAnsi="Calibri" w:cs="Arial"/>
                <w:sz w:val="20"/>
              </w:rPr>
            </w:pPr>
          </w:p>
        </w:tc>
        <w:tc>
          <w:tcPr>
            <w:tcW w:w="4094" w:type="dxa"/>
          </w:tcPr>
          <w:p w14:paraId="51D56C15" w14:textId="77777777" w:rsidR="006A6B7F" w:rsidRPr="001441F9" w:rsidRDefault="006A6B7F" w:rsidP="006A6B7F">
            <w:pPr>
              <w:rPr>
                <w:sz w:val="20"/>
              </w:rPr>
            </w:pPr>
          </w:p>
        </w:tc>
      </w:tr>
      <w:tr w:rsidR="00BB0EBE" w:rsidRPr="001441F9" w14:paraId="2CBBB13E" w14:textId="77777777" w:rsidTr="006A6B7F">
        <w:tc>
          <w:tcPr>
            <w:tcW w:w="6161" w:type="dxa"/>
          </w:tcPr>
          <w:p w14:paraId="659A30F1" w14:textId="1BBA55C2" w:rsidR="00BB0EBE" w:rsidRDefault="00BD5BA8" w:rsidP="006A6B7F">
            <w:pPr>
              <w:rPr>
                <w:rFonts w:ascii="Calibri" w:hAnsi="Calibri" w:cs="Arial"/>
                <w:sz w:val="20"/>
                <w:szCs w:val="20"/>
              </w:rPr>
            </w:pPr>
            <w:sdt>
              <w:sdtPr>
                <w:rPr>
                  <w:rFonts w:ascii="Calibri" w:hAnsi="Calibri" w:cs="Arial"/>
                  <w:sz w:val="20"/>
                  <w:szCs w:val="20"/>
                </w:rPr>
                <w:id w:val="2077775483"/>
                <w14:checkbox>
                  <w14:checked w14:val="0"/>
                  <w14:checkedState w14:val="2612" w14:font="MS Gothic"/>
                  <w14:uncheckedState w14:val="2610" w14:font="MS Gothic"/>
                </w14:checkbox>
              </w:sdtPr>
              <w:sdtEndPr/>
              <w:sdtContent>
                <w:r w:rsidR="00BB0EBE">
                  <w:rPr>
                    <w:rFonts w:ascii="MS Gothic" w:eastAsia="MS Gothic" w:hAnsi="MS Gothic" w:cs="Arial" w:hint="eastAsia"/>
                    <w:sz w:val="20"/>
                    <w:szCs w:val="20"/>
                  </w:rPr>
                  <w:t>☐</w:t>
                </w:r>
              </w:sdtContent>
            </w:sdt>
            <w:r w:rsidR="00BB0EBE">
              <w:rPr>
                <w:rFonts w:ascii="Calibri" w:hAnsi="Calibri" w:cs="Arial"/>
                <w:sz w:val="20"/>
                <w:szCs w:val="20"/>
              </w:rPr>
              <w:t xml:space="preserve"> States that the program will pay for all criminal history checks</w:t>
            </w:r>
          </w:p>
        </w:tc>
        <w:tc>
          <w:tcPr>
            <w:tcW w:w="4094" w:type="dxa"/>
          </w:tcPr>
          <w:p w14:paraId="67546BE2" w14:textId="77777777" w:rsidR="00BB0EBE" w:rsidRPr="001441F9" w:rsidRDefault="00BB0EBE" w:rsidP="006A6B7F">
            <w:pPr>
              <w:rPr>
                <w:sz w:val="20"/>
              </w:rPr>
            </w:pPr>
          </w:p>
        </w:tc>
      </w:tr>
      <w:tr w:rsidR="006A6B7F" w:rsidRPr="001441F9" w14:paraId="6E818198" w14:textId="77777777" w:rsidTr="006A6B7F">
        <w:tc>
          <w:tcPr>
            <w:tcW w:w="6161" w:type="dxa"/>
          </w:tcPr>
          <w:p w14:paraId="382F9893" w14:textId="77777777" w:rsidR="006A6B7F" w:rsidRDefault="00BD5BA8" w:rsidP="006A6B7F">
            <w:pPr>
              <w:rPr>
                <w:rFonts w:ascii="Calibri" w:hAnsi="Calibri" w:cs="Arial"/>
                <w:sz w:val="20"/>
                <w:szCs w:val="20"/>
              </w:rPr>
            </w:pPr>
            <w:sdt>
              <w:sdtPr>
                <w:rPr>
                  <w:rFonts w:ascii="Calibri" w:hAnsi="Calibri" w:cs="Arial"/>
                  <w:sz w:val="20"/>
                  <w:szCs w:val="20"/>
                </w:rPr>
                <w:id w:val="1107774164"/>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Specifies which check components are needed for the covered position according to no access, episodic access or recurring access to vulnerable populations. </w:t>
            </w:r>
          </w:p>
          <w:p w14:paraId="14FCFFEB" w14:textId="77777777" w:rsidR="006A6B7F" w:rsidRDefault="006A6B7F" w:rsidP="006A6B7F">
            <w:pPr>
              <w:rPr>
                <w:rFonts w:ascii="Calibri" w:hAnsi="Calibri" w:cs="Arial"/>
                <w:sz w:val="20"/>
                <w:szCs w:val="20"/>
              </w:rPr>
            </w:pPr>
          </w:p>
          <w:p w14:paraId="48F29CE8" w14:textId="77777777" w:rsidR="006A6B7F" w:rsidRPr="00F775DF" w:rsidRDefault="006A6B7F" w:rsidP="006A6B7F">
            <w:pPr>
              <w:rPr>
                <w:rFonts w:ascii="Calibri" w:hAnsi="Calibri" w:cs="Arial"/>
                <w:i/>
                <w:sz w:val="18"/>
                <w:szCs w:val="18"/>
              </w:rPr>
            </w:pPr>
            <w:r w:rsidRPr="00F775DF">
              <w:rPr>
                <w:rFonts w:ascii="Calibri" w:hAnsi="Calibri" w:cs="Arial"/>
                <w:i/>
                <w:sz w:val="18"/>
                <w:szCs w:val="18"/>
              </w:rPr>
              <w:t xml:space="preserve">You may indicate the type of covered position in the position description. For example, staff with no access or episodic access to vulnerable populations would only conduct the NSOPW and either the state checks or the FBI check. Not all three. </w:t>
            </w:r>
          </w:p>
          <w:p w14:paraId="1E7A5583" w14:textId="77777777" w:rsidR="006A6B7F" w:rsidRDefault="006A6B7F" w:rsidP="006A6B7F">
            <w:pPr>
              <w:rPr>
                <w:rFonts w:ascii="Calibri" w:hAnsi="Calibri" w:cs="Arial"/>
                <w:sz w:val="20"/>
                <w:szCs w:val="20"/>
              </w:rPr>
            </w:pPr>
          </w:p>
        </w:tc>
        <w:tc>
          <w:tcPr>
            <w:tcW w:w="4094" w:type="dxa"/>
          </w:tcPr>
          <w:p w14:paraId="562F4546" w14:textId="77777777" w:rsidR="006A6B7F" w:rsidRPr="001441F9" w:rsidRDefault="006A6B7F" w:rsidP="006A6B7F">
            <w:pPr>
              <w:rPr>
                <w:sz w:val="20"/>
              </w:rPr>
            </w:pPr>
          </w:p>
        </w:tc>
      </w:tr>
      <w:tr w:rsidR="006A6B7F" w:rsidRPr="001441F9" w14:paraId="47B94B65" w14:textId="77777777" w:rsidTr="006A6B7F">
        <w:tc>
          <w:tcPr>
            <w:tcW w:w="6161" w:type="dxa"/>
          </w:tcPr>
          <w:p w14:paraId="79558506" w14:textId="77777777" w:rsidR="006A6B7F" w:rsidRDefault="00BD5BA8" w:rsidP="006A6B7F">
            <w:pPr>
              <w:rPr>
                <w:rFonts w:ascii="Calibri" w:hAnsi="Calibri" w:cs="Arial"/>
                <w:sz w:val="20"/>
                <w:szCs w:val="20"/>
              </w:rPr>
            </w:pPr>
            <w:sdt>
              <w:sdtPr>
                <w:rPr>
                  <w:rFonts w:ascii="Calibri" w:hAnsi="Calibri" w:cs="Arial"/>
                  <w:sz w:val="20"/>
                  <w:szCs w:val="20"/>
                </w:rPr>
                <w:id w:val="-2014369530"/>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Specifies the data sources designated or approved by CNCS</w:t>
            </w:r>
          </w:p>
          <w:p w14:paraId="60DD2B18" w14:textId="77777777" w:rsidR="006A6B7F" w:rsidRDefault="006A6B7F" w:rsidP="006A6B7F">
            <w:pPr>
              <w:rPr>
                <w:rFonts w:ascii="Calibri" w:hAnsi="Calibri" w:cs="Arial"/>
                <w:sz w:val="20"/>
                <w:szCs w:val="20"/>
              </w:rPr>
            </w:pPr>
          </w:p>
          <w:p w14:paraId="1FCB118F" w14:textId="77777777" w:rsidR="006A6B7F" w:rsidRDefault="006A6B7F" w:rsidP="006A6B7F">
            <w:pPr>
              <w:rPr>
                <w:rFonts w:ascii="Calibri" w:hAnsi="Calibri" w:cs="Arial"/>
                <w:sz w:val="20"/>
                <w:szCs w:val="20"/>
              </w:rPr>
            </w:pPr>
            <w:r w:rsidRPr="00F775DF">
              <w:rPr>
                <w:rFonts w:ascii="Calibri" w:hAnsi="Calibri" w:cs="Arial"/>
                <w:i/>
                <w:sz w:val="18"/>
                <w:szCs w:val="20"/>
              </w:rPr>
              <w:lastRenderedPageBreak/>
              <w:t>You must go through the CNCS designated state sources in order to obtain the state and FBI check. The NSOPW must be obtained from NSOPW.gov. To use any other data source would be noncompliant. When going through a vendor; make sure you are getting results from CNCS-approved sources, see Vendor assessment section below</w:t>
            </w:r>
            <w:r>
              <w:rPr>
                <w:rFonts w:ascii="Calibri" w:hAnsi="Calibri" w:cs="Arial"/>
                <w:sz w:val="20"/>
                <w:szCs w:val="20"/>
              </w:rPr>
              <w:t xml:space="preserve">. </w:t>
            </w:r>
          </w:p>
          <w:p w14:paraId="4C6D6C9F" w14:textId="77777777" w:rsidR="006A6B7F" w:rsidRDefault="006A6B7F" w:rsidP="006A6B7F">
            <w:pPr>
              <w:rPr>
                <w:rFonts w:ascii="Calibri" w:hAnsi="Calibri" w:cs="Arial"/>
                <w:sz w:val="20"/>
                <w:szCs w:val="20"/>
              </w:rPr>
            </w:pPr>
          </w:p>
        </w:tc>
        <w:tc>
          <w:tcPr>
            <w:tcW w:w="4094" w:type="dxa"/>
          </w:tcPr>
          <w:p w14:paraId="1CECE927" w14:textId="77777777" w:rsidR="006A6B7F" w:rsidRPr="001441F9" w:rsidRDefault="006A6B7F" w:rsidP="006A6B7F">
            <w:pPr>
              <w:rPr>
                <w:sz w:val="20"/>
              </w:rPr>
            </w:pPr>
          </w:p>
        </w:tc>
      </w:tr>
      <w:tr w:rsidR="006A6B7F" w:rsidRPr="001441F9" w14:paraId="0A17CF81" w14:textId="77777777" w:rsidTr="006A6B7F">
        <w:tc>
          <w:tcPr>
            <w:tcW w:w="6161" w:type="dxa"/>
          </w:tcPr>
          <w:p w14:paraId="2A8E2D72" w14:textId="77777777" w:rsidR="006A6B7F" w:rsidRDefault="00BD5BA8" w:rsidP="006A6B7F">
            <w:pPr>
              <w:rPr>
                <w:rFonts w:ascii="Calibri" w:hAnsi="Calibri" w:cs="Arial"/>
                <w:sz w:val="20"/>
                <w:szCs w:val="20"/>
              </w:rPr>
            </w:pPr>
            <w:sdt>
              <w:sdtPr>
                <w:rPr>
                  <w:rFonts w:ascii="Calibri" w:hAnsi="Calibri" w:cs="Arial"/>
                  <w:sz w:val="20"/>
                  <w:szCs w:val="20"/>
                </w:rPr>
                <w:id w:val="1016963345"/>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conduct the NSOPW search </w:t>
            </w:r>
            <w:r w:rsidR="006A6B7F" w:rsidRPr="00F775DF">
              <w:rPr>
                <w:rFonts w:ascii="Calibri" w:hAnsi="Calibri" w:cs="Arial"/>
                <w:sz w:val="20"/>
                <w:szCs w:val="20"/>
                <w:u w:val="single"/>
              </w:rPr>
              <w:t>before</w:t>
            </w:r>
            <w:r w:rsidR="006A6B7F">
              <w:rPr>
                <w:rFonts w:ascii="Calibri" w:hAnsi="Calibri" w:cs="Arial"/>
                <w:sz w:val="20"/>
                <w:szCs w:val="20"/>
              </w:rPr>
              <w:t xml:space="preserve"> candidate begins work or service including orientation and training hours and maintains documentation of the results </w:t>
            </w:r>
          </w:p>
          <w:p w14:paraId="2B723A65" w14:textId="77777777" w:rsidR="006A6B7F" w:rsidRDefault="006A6B7F" w:rsidP="006A6B7F">
            <w:pPr>
              <w:rPr>
                <w:rFonts w:ascii="Calibri" w:hAnsi="Calibri" w:cs="Arial"/>
                <w:sz w:val="20"/>
                <w:szCs w:val="20"/>
              </w:rPr>
            </w:pPr>
          </w:p>
          <w:p w14:paraId="5836EF36" w14:textId="77777777" w:rsidR="006A6B7F" w:rsidRDefault="006A6B7F" w:rsidP="006A6B7F">
            <w:pPr>
              <w:rPr>
                <w:rFonts w:ascii="Calibri" w:hAnsi="Calibri" w:cs="Arial"/>
                <w:i/>
                <w:sz w:val="18"/>
                <w:szCs w:val="20"/>
              </w:rPr>
            </w:pPr>
            <w:r w:rsidRPr="00F775DF">
              <w:rPr>
                <w:rFonts w:ascii="Calibri" w:hAnsi="Calibri" w:cs="Arial"/>
                <w:i/>
                <w:sz w:val="18"/>
                <w:szCs w:val="20"/>
              </w:rPr>
              <w:t>You must retain results by either taking a screenshot or printing the screen, including a “no hits found’ result</w:t>
            </w:r>
          </w:p>
          <w:p w14:paraId="4E83BF23" w14:textId="77777777" w:rsidR="006A6B7F" w:rsidRPr="00F775DF" w:rsidRDefault="006A6B7F" w:rsidP="006A6B7F">
            <w:pPr>
              <w:rPr>
                <w:rFonts w:ascii="Calibri" w:hAnsi="Calibri" w:cs="Arial"/>
                <w:i/>
                <w:sz w:val="20"/>
                <w:szCs w:val="20"/>
              </w:rPr>
            </w:pPr>
          </w:p>
        </w:tc>
        <w:tc>
          <w:tcPr>
            <w:tcW w:w="4094" w:type="dxa"/>
          </w:tcPr>
          <w:p w14:paraId="2F48775C" w14:textId="77777777" w:rsidR="006A6B7F" w:rsidRPr="001441F9" w:rsidRDefault="006A6B7F" w:rsidP="006A6B7F">
            <w:pPr>
              <w:rPr>
                <w:sz w:val="20"/>
              </w:rPr>
            </w:pPr>
          </w:p>
        </w:tc>
      </w:tr>
      <w:tr w:rsidR="006A6B7F" w:rsidRPr="001441F9" w14:paraId="1A86709E" w14:textId="77777777" w:rsidTr="006A6B7F">
        <w:tc>
          <w:tcPr>
            <w:tcW w:w="6161" w:type="dxa"/>
          </w:tcPr>
          <w:p w14:paraId="4E803B7D" w14:textId="77777777" w:rsidR="006A6B7F" w:rsidRDefault="00BD5BA8" w:rsidP="006A6B7F">
            <w:pPr>
              <w:rPr>
                <w:rFonts w:ascii="Calibri" w:hAnsi="Calibri" w:cs="Arial"/>
                <w:sz w:val="20"/>
                <w:szCs w:val="20"/>
              </w:rPr>
            </w:pPr>
            <w:sdt>
              <w:sdtPr>
                <w:rPr>
                  <w:rFonts w:ascii="Calibri" w:hAnsi="Calibri" w:cs="Arial"/>
                  <w:sz w:val="20"/>
                  <w:szCs w:val="20"/>
                </w:rPr>
                <w:id w:val="1316303929"/>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conduct a subsequent NSOPW check if state(s) are not reporting when the initial check was run. </w:t>
            </w:r>
          </w:p>
          <w:p w14:paraId="28770A05" w14:textId="77777777" w:rsidR="006A6B7F" w:rsidRDefault="006A6B7F" w:rsidP="006A6B7F">
            <w:pPr>
              <w:rPr>
                <w:rFonts w:ascii="Calibri" w:hAnsi="Calibri" w:cs="Arial"/>
                <w:sz w:val="20"/>
                <w:szCs w:val="20"/>
              </w:rPr>
            </w:pPr>
          </w:p>
          <w:p w14:paraId="79C832F6" w14:textId="77777777" w:rsidR="006A6B7F" w:rsidRPr="0007683A" w:rsidRDefault="006A6B7F" w:rsidP="006A6B7F">
            <w:pPr>
              <w:rPr>
                <w:rFonts w:ascii="Calibri" w:hAnsi="Calibri" w:cs="Arial"/>
                <w:i/>
                <w:sz w:val="18"/>
                <w:szCs w:val="20"/>
              </w:rPr>
            </w:pPr>
            <w:r w:rsidRPr="005D0AD5">
              <w:rPr>
                <w:rFonts w:ascii="Calibri" w:hAnsi="Calibri" w:cs="Arial"/>
                <w:i/>
                <w:sz w:val="18"/>
                <w:szCs w:val="20"/>
              </w:rPr>
              <w:t xml:space="preserve">This must be completed before the start of service or work. </w:t>
            </w:r>
          </w:p>
        </w:tc>
        <w:tc>
          <w:tcPr>
            <w:tcW w:w="4094" w:type="dxa"/>
          </w:tcPr>
          <w:p w14:paraId="1057FCB5" w14:textId="77777777" w:rsidR="006A6B7F" w:rsidRPr="001441F9" w:rsidRDefault="006A6B7F" w:rsidP="006A6B7F">
            <w:pPr>
              <w:rPr>
                <w:sz w:val="20"/>
              </w:rPr>
            </w:pPr>
          </w:p>
        </w:tc>
      </w:tr>
      <w:tr w:rsidR="006A6B7F" w:rsidRPr="001441F9" w14:paraId="6B78206B" w14:textId="77777777" w:rsidTr="006A6B7F">
        <w:tc>
          <w:tcPr>
            <w:tcW w:w="6161" w:type="dxa"/>
          </w:tcPr>
          <w:p w14:paraId="329B0E1A" w14:textId="33128289" w:rsidR="006A6B7F" w:rsidRDefault="00BD5BA8" w:rsidP="006A6B7F">
            <w:pPr>
              <w:rPr>
                <w:rFonts w:ascii="Calibri" w:hAnsi="Calibri" w:cs="Arial"/>
                <w:sz w:val="20"/>
                <w:szCs w:val="20"/>
              </w:rPr>
            </w:pPr>
            <w:sdt>
              <w:sdtPr>
                <w:rPr>
                  <w:rFonts w:ascii="Calibri" w:hAnsi="Calibri" w:cs="Arial"/>
                  <w:sz w:val="20"/>
                  <w:szCs w:val="20"/>
                </w:rPr>
                <w:id w:val="-212584367"/>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a process for resolving any hits on the candidate</w:t>
            </w:r>
            <w:r w:rsidR="005137F5">
              <w:rPr>
                <w:rFonts w:ascii="Calibri" w:hAnsi="Calibri" w:cs="Arial"/>
                <w:sz w:val="20"/>
                <w:szCs w:val="20"/>
              </w:rPr>
              <w:t>’</w:t>
            </w:r>
            <w:r w:rsidR="006A6B7F">
              <w:rPr>
                <w:rFonts w:ascii="Calibri" w:hAnsi="Calibri" w:cs="Arial"/>
                <w:sz w:val="20"/>
                <w:szCs w:val="20"/>
              </w:rPr>
              <w:t xml:space="preserve">s name for the NSOPW check. </w:t>
            </w:r>
          </w:p>
          <w:p w14:paraId="0178D7D6" w14:textId="77777777" w:rsidR="006A6B7F" w:rsidRDefault="006A6B7F" w:rsidP="006A6B7F">
            <w:pPr>
              <w:rPr>
                <w:rFonts w:ascii="Calibri" w:hAnsi="Calibri" w:cs="Arial"/>
                <w:sz w:val="20"/>
                <w:szCs w:val="20"/>
              </w:rPr>
            </w:pPr>
          </w:p>
          <w:p w14:paraId="13FCDECC" w14:textId="77777777" w:rsidR="006A6B7F" w:rsidRPr="005D0AD5" w:rsidRDefault="006A6B7F" w:rsidP="006A6B7F">
            <w:pPr>
              <w:rPr>
                <w:rFonts w:ascii="Calibri" w:hAnsi="Calibri" w:cs="Arial"/>
                <w:i/>
                <w:sz w:val="20"/>
                <w:szCs w:val="20"/>
              </w:rPr>
            </w:pPr>
            <w:r w:rsidRPr="005D0AD5">
              <w:rPr>
                <w:rFonts w:ascii="Calibri" w:hAnsi="Calibri" w:cs="Arial"/>
                <w:i/>
                <w:sz w:val="18"/>
                <w:szCs w:val="20"/>
              </w:rPr>
              <w:t xml:space="preserve">You must save the hits result on a name, along with documentation that each hit was resolved before clearing the individual to begin work or service. </w:t>
            </w:r>
          </w:p>
        </w:tc>
        <w:tc>
          <w:tcPr>
            <w:tcW w:w="4094" w:type="dxa"/>
          </w:tcPr>
          <w:p w14:paraId="66FBF879" w14:textId="77777777" w:rsidR="006A6B7F" w:rsidRPr="001441F9" w:rsidRDefault="006A6B7F" w:rsidP="006A6B7F">
            <w:pPr>
              <w:rPr>
                <w:sz w:val="20"/>
              </w:rPr>
            </w:pPr>
          </w:p>
        </w:tc>
      </w:tr>
      <w:tr w:rsidR="006A6B7F" w:rsidRPr="001441F9" w14:paraId="5CFD20CE" w14:textId="77777777" w:rsidTr="006A6B7F">
        <w:tc>
          <w:tcPr>
            <w:tcW w:w="6161" w:type="dxa"/>
          </w:tcPr>
          <w:p w14:paraId="7A80A4F3" w14:textId="7E5709A2" w:rsidR="006A6B7F" w:rsidRDefault="00BD5BA8" w:rsidP="006A6B7F">
            <w:pPr>
              <w:rPr>
                <w:rFonts w:ascii="Calibri" w:hAnsi="Calibri" w:cs="Arial"/>
                <w:sz w:val="20"/>
                <w:szCs w:val="20"/>
              </w:rPr>
            </w:pPr>
            <w:sdt>
              <w:sdtPr>
                <w:rPr>
                  <w:rFonts w:ascii="Calibri" w:hAnsi="Calibri" w:cs="Arial"/>
                  <w:sz w:val="20"/>
                  <w:szCs w:val="20"/>
                </w:rPr>
                <w:id w:val="-260919692"/>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initiate the State check (state of residence and state of service), </w:t>
            </w:r>
            <w:r w:rsidR="00A916D9">
              <w:rPr>
                <w:rFonts w:ascii="Calibri" w:hAnsi="Calibri" w:cs="Arial"/>
                <w:sz w:val="20"/>
                <w:szCs w:val="20"/>
              </w:rPr>
              <w:t xml:space="preserve">by the start of service or work, </w:t>
            </w:r>
            <w:r w:rsidR="006A6B7F">
              <w:rPr>
                <w:rFonts w:ascii="Calibri" w:hAnsi="Calibri" w:cs="Arial"/>
                <w:sz w:val="20"/>
                <w:szCs w:val="20"/>
              </w:rPr>
              <w:t xml:space="preserve">depending on access to vulnerable populations, and maintains documentation that the check was initiated. </w:t>
            </w:r>
          </w:p>
          <w:p w14:paraId="3444F6B0" w14:textId="77777777" w:rsidR="006A6B7F" w:rsidRDefault="006A6B7F" w:rsidP="006A6B7F">
            <w:pPr>
              <w:rPr>
                <w:rFonts w:ascii="Calibri" w:hAnsi="Calibri" w:cs="Arial"/>
                <w:sz w:val="20"/>
                <w:szCs w:val="20"/>
              </w:rPr>
            </w:pPr>
          </w:p>
          <w:p w14:paraId="54B893E1" w14:textId="77777777" w:rsidR="006A6B7F" w:rsidRPr="005D0AD5" w:rsidRDefault="006A6B7F" w:rsidP="006A6B7F">
            <w:pPr>
              <w:rPr>
                <w:rFonts w:ascii="Calibri" w:hAnsi="Calibri" w:cs="Arial"/>
                <w:i/>
                <w:sz w:val="18"/>
                <w:szCs w:val="18"/>
              </w:rPr>
            </w:pPr>
            <w:r w:rsidRPr="005D0AD5">
              <w:rPr>
                <w:rFonts w:ascii="Calibri" w:hAnsi="Calibri" w:cs="Arial"/>
                <w:i/>
                <w:sz w:val="18"/>
                <w:szCs w:val="18"/>
              </w:rPr>
              <w:t xml:space="preserve">You must document initiation which is one tangible, documentable step after getting permission to conduct the checks. </w:t>
            </w:r>
          </w:p>
        </w:tc>
        <w:tc>
          <w:tcPr>
            <w:tcW w:w="4094" w:type="dxa"/>
          </w:tcPr>
          <w:p w14:paraId="480E05B1" w14:textId="77777777" w:rsidR="006A6B7F" w:rsidRPr="001441F9" w:rsidRDefault="006A6B7F" w:rsidP="006A6B7F">
            <w:pPr>
              <w:rPr>
                <w:sz w:val="20"/>
              </w:rPr>
            </w:pPr>
          </w:p>
        </w:tc>
      </w:tr>
      <w:tr w:rsidR="006A6B7F" w:rsidRPr="001441F9" w14:paraId="5B5A6284" w14:textId="77777777" w:rsidTr="006A6B7F">
        <w:tc>
          <w:tcPr>
            <w:tcW w:w="6161" w:type="dxa"/>
          </w:tcPr>
          <w:p w14:paraId="75E05FF1" w14:textId="77777777" w:rsidR="006A6B7F" w:rsidRDefault="00BD5BA8" w:rsidP="006A6B7F">
            <w:pPr>
              <w:rPr>
                <w:rFonts w:ascii="Calibri" w:hAnsi="Calibri" w:cs="Arial"/>
                <w:sz w:val="20"/>
                <w:szCs w:val="20"/>
              </w:rPr>
            </w:pPr>
            <w:sdt>
              <w:sdtPr>
                <w:rPr>
                  <w:rFonts w:ascii="Calibri" w:hAnsi="Calibri" w:cs="Arial"/>
                  <w:sz w:val="20"/>
                  <w:szCs w:val="20"/>
                </w:rPr>
                <w:id w:val="1108626806"/>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a definition of initiation for the State checks (state of residents and state of service)</w:t>
            </w:r>
          </w:p>
          <w:p w14:paraId="3BCD89FA" w14:textId="77777777" w:rsidR="006A6B7F" w:rsidRDefault="006A6B7F" w:rsidP="006A6B7F">
            <w:pPr>
              <w:rPr>
                <w:rFonts w:ascii="Calibri" w:hAnsi="Calibri" w:cs="Arial"/>
                <w:sz w:val="20"/>
                <w:szCs w:val="20"/>
              </w:rPr>
            </w:pPr>
          </w:p>
        </w:tc>
        <w:tc>
          <w:tcPr>
            <w:tcW w:w="4094" w:type="dxa"/>
          </w:tcPr>
          <w:p w14:paraId="5733052D" w14:textId="77777777" w:rsidR="006A6B7F" w:rsidRPr="001441F9" w:rsidRDefault="006A6B7F" w:rsidP="006A6B7F">
            <w:pPr>
              <w:rPr>
                <w:sz w:val="20"/>
              </w:rPr>
            </w:pPr>
          </w:p>
        </w:tc>
      </w:tr>
      <w:tr w:rsidR="005137F5" w:rsidRPr="001441F9" w14:paraId="405B00A4" w14:textId="77777777" w:rsidTr="006A6B7F">
        <w:tc>
          <w:tcPr>
            <w:tcW w:w="6161" w:type="dxa"/>
          </w:tcPr>
          <w:p w14:paraId="4657CB98" w14:textId="01E48229" w:rsidR="005137F5" w:rsidRDefault="00BD5BA8" w:rsidP="005137F5">
            <w:pPr>
              <w:rPr>
                <w:rFonts w:ascii="Calibri" w:hAnsi="Calibri" w:cs="Arial"/>
                <w:sz w:val="20"/>
                <w:szCs w:val="20"/>
              </w:rPr>
            </w:pPr>
            <w:sdt>
              <w:sdtPr>
                <w:rPr>
                  <w:rFonts w:ascii="Calibri" w:hAnsi="Calibri" w:cs="Arial"/>
                  <w:sz w:val="20"/>
                  <w:szCs w:val="20"/>
                </w:rPr>
                <w:id w:val="-527018270"/>
                <w14:checkbox>
                  <w14:checked w14:val="0"/>
                  <w14:checkedState w14:val="2612" w14:font="MS Gothic"/>
                  <w14:uncheckedState w14:val="2610" w14:font="MS Gothic"/>
                </w14:checkbox>
              </w:sdtPr>
              <w:sdtEndPr/>
              <w:sdtContent>
                <w:r w:rsidR="005137F5">
                  <w:rPr>
                    <w:rFonts w:ascii="MS Gothic" w:eastAsia="MS Gothic" w:hAnsi="MS Gothic" w:cs="Arial" w:hint="eastAsia"/>
                    <w:sz w:val="20"/>
                    <w:szCs w:val="20"/>
                  </w:rPr>
                  <w:t>☐</w:t>
                </w:r>
              </w:sdtContent>
            </w:sdt>
            <w:r w:rsidR="005137F5">
              <w:rPr>
                <w:rFonts w:ascii="Calibri" w:hAnsi="Calibri" w:cs="Arial"/>
                <w:sz w:val="20"/>
                <w:szCs w:val="20"/>
              </w:rPr>
              <w:t xml:space="preserve"> Includes a process for how the program will determine the state of residence for the applicant</w:t>
            </w:r>
          </w:p>
        </w:tc>
        <w:tc>
          <w:tcPr>
            <w:tcW w:w="4094" w:type="dxa"/>
          </w:tcPr>
          <w:p w14:paraId="312A5711" w14:textId="77777777" w:rsidR="005137F5" w:rsidRPr="001441F9" w:rsidRDefault="005137F5" w:rsidP="006A6B7F">
            <w:pPr>
              <w:rPr>
                <w:sz w:val="20"/>
              </w:rPr>
            </w:pPr>
          </w:p>
        </w:tc>
      </w:tr>
      <w:tr w:rsidR="006A6B7F" w:rsidRPr="001441F9" w14:paraId="586153C5" w14:textId="77777777" w:rsidTr="006A6B7F">
        <w:tc>
          <w:tcPr>
            <w:tcW w:w="6161" w:type="dxa"/>
          </w:tcPr>
          <w:p w14:paraId="3582539F" w14:textId="103C8F6D" w:rsidR="006A6B7F" w:rsidRDefault="00BD5BA8" w:rsidP="006A6B7F">
            <w:pPr>
              <w:rPr>
                <w:rFonts w:ascii="Calibri" w:hAnsi="Calibri" w:cs="Arial"/>
                <w:sz w:val="20"/>
                <w:szCs w:val="20"/>
              </w:rPr>
            </w:pPr>
            <w:sdt>
              <w:sdtPr>
                <w:rPr>
                  <w:rFonts w:ascii="Calibri" w:hAnsi="Calibri" w:cs="Arial"/>
                  <w:sz w:val="20"/>
                  <w:szCs w:val="20"/>
                </w:rPr>
                <w:id w:val="1597437486"/>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initiate the FBI check</w:t>
            </w:r>
            <w:r w:rsidR="00A916D9">
              <w:rPr>
                <w:rFonts w:ascii="Calibri" w:hAnsi="Calibri" w:cs="Arial"/>
                <w:sz w:val="20"/>
                <w:szCs w:val="20"/>
              </w:rPr>
              <w:t xml:space="preserve"> by the start of service or work</w:t>
            </w:r>
            <w:r w:rsidR="006A6B7F">
              <w:rPr>
                <w:rFonts w:ascii="Calibri" w:hAnsi="Calibri" w:cs="Arial"/>
                <w:sz w:val="20"/>
                <w:szCs w:val="20"/>
              </w:rPr>
              <w:t xml:space="preserve">, depending on access to vulnerable populations, and maintains documentation that the check was initiated. </w:t>
            </w:r>
          </w:p>
          <w:p w14:paraId="63CEC34A" w14:textId="77777777" w:rsidR="006A6B7F" w:rsidRDefault="006A6B7F" w:rsidP="006A6B7F">
            <w:pPr>
              <w:rPr>
                <w:rFonts w:ascii="Calibri" w:hAnsi="Calibri" w:cs="Arial"/>
                <w:sz w:val="20"/>
                <w:szCs w:val="20"/>
              </w:rPr>
            </w:pPr>
          </w:p>
          <w:p w14:paraId="0E26E77F" w14:textId="77777777" w:rsidR="006A6B7F" w:rsidRDefault="006A6B7F" w:rsidP="006A6B7F">
            <w:pPr>
              <w:rPr>
                <w:rFonts w:ascii="Calibri" w:hAnsi="Calibri" w:cs="Arial"/>
                <w:sz w:val="20"/>
                <w:szCs w:val="20"/>
              </w:rPr>
            </w:pPr>
            <w:r w:rsidRPr="005D0AD5">
              <w:rPr>
                <w:rFonts w:ascii="Calibri" w:hAnsi="Calibri" w:cs="Arial"/>
                <w:i/>
                <w:sz w:val="18"/>
                <w:szCs w:val="18"/>
              </w:rPr>
              <w:t>You must document initiation which is one tangible, documentable step after getting permission to conduct the checks.</w:t>
            </w:r>
          </w:p>
        </w:tc>
        <w:tc>
          <w:tcPr>
            <w:tcW w:w="4094" w:type="dxa"/>
          </w:tcPr>
          <w:p w14:paraId="058B9F0C" w14:textId="77777777" w:rsidR="006A6B7F" w:rsidRPr="001441F9" w:rsidRDefault="006A6B7F" w:rsidP="006A6B7F">
            <w:pPr>
              <w:rPr>
                <w:sz w:val="20"/>
              </w:rPr>
            </w:pPr>
          </w:p>
        </w:tc>
      </w:tr>
      <w:tr w:rsidR="006A6B7F" w:rsidRPr="001441F9" w14:paraId="195E1AF4" w14:textId="77777777" w:rsidTr="006A6B7F">
        <w:tc>
          <w:tcPr>
            <w:tcW w:w="6161" w:type="dxa"/>
          </w:tcPr>
          <w:p w14:paraId="28D78030" w14:textId="77777777" w:rsidR="006A6B7F" w:rsidRDefault="00BD5BA8" w:rsidP="006A6B7F">
            <w:pPr>
              <w:rPr>
                <w:rFonts w:ascii="Calibri" w:hAnsi="Calibri" w:cs="Arial"/>
                <w:sz w:val="20"/>
                <w:szCs w:val="20"/>
              </w:rPr>
            </w:pPr>
            <w:sdt>
              <w:sdtPr>
                <w:rPr>
                  <w:rFonts w:ascii="Calibri" w:hAnsi="Calibri" w:cs="Arial"/>
                  <w:sz w:val="20"/>
                  <w:szCs w:val="20"/>
                </w:rPr>
                <w:id w:val="1346058013"/>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a definition of initiation for the FBI checks  </w:t>
            </w:r>
          </w:p>
          <w:p w14:paraId="6E5D802F" w14:textId="77777777" w:rsidR="006A6B7F" w:rsidRDefault="006A6B7F" w:rsidP="006A6B7F">
            <w:pPr>
              <w:rPr>
                <w:rFonts w:ascii="Calibri" w:hAnsi="Calibri" w:cs="Arial"/>
                <w:sz w:val="20"/>
                <w:szCs w:val="20"/>
              </w:rPr>
            </w:pPr>
          </w:p>
        </w:tc>
        <w:tc>
          <w:tcPr>
            <w:tcW w:w="4094" w:type="dxa"/>
          </w:tcPr>
          <w:p w14:paraId="140B879C" w14:textId="77777777" w:rsidR="006A6B7F" w:rsidRPr="001441F9" w:rsidRDefault="006A6B7F" w:rsidP="006A6B7F">
            <w:pPr>
              <w:rPr>
                <w:sz w:val="20"/>
              </w:rPr>
            </w:pPr>
          </w:p>
        </w:tc>
      </w:tr>
      <w:tr w:rsidR="006A6B7F" w:rsidRPr="001441F9" w14:paraId="4944EA0F" w14:textId="77777777" w:rsidTr="006A6B7F">
        <w:tc>
          <w:tcPr>
            <w:tcW w:w="6161" w:type="dxa"/>
          </w:tcPr>
          <w:p w14:paraId="4A3CCDB8" w14:textId="77777777" w:rsidR="006A6B7F" w:rsidRPr="00A11C83" w:rsidRDefault="00BD5BA8" w:rsidP="006A6B7F">
            <w:pPr>
              <w:rPr>
                <w:rFonts w:ascii="Calibri" w:hAnsi="Calibri" w:cs="Arial"/>
                <w:sz w:val="20"/>
                <w:szCs w:val="20"/>
              </w:rPr>
            </w:pPr>
            <w:sdt>
              <w:sdtPr>
                <w:rPr>
                  <w:rFonts w:ascii="Calibri" w:hAnsi="Calibri" w:cs="Arial"/>
                  <w:sz w:val="20"/>
                  <w:szCs w:val="20"/>
                </w:rPr>
                <w:id w:val="-741416418"/>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w:t>
            </w:r>
            <w:r w:rsidR="006A6B7F" w:rsidRPr="00A11C83">
              <w:rPr>
                <w:rFonts w:ascii="Calibri" w:hAnsi="Calibri" w:cs="Arial"/>
                <w:sz w:val="20"/>
                <w:szCs w:val="20"/>
              </w:rPr>
              <w:t>Describes the sources of the checks (States/FBI) (the name and address/website of the source used for the check components)</w:t>
            </w:r>
          </w:p>
          <w:p w14:paraId="19ACE5D6" w14:textId="77777777" w:rsidR="006A6B7F" w:rsidRDefault="006A6B7F" w:rsidP="006A6B7F">
            <w:pPr>
              <w:rPr>
                <w:rFonts w:ascii="Calibri" w:hAnsi="Calibri" w:cs="Arial"/>
                <w:sz w:val="20"/>
                <w:szCs w:val="20"/>
              </w:rPr>
            </w:pPr>
          </w:p>
        </w:tc>
        <w:tc>
          <w:tcPr>
            <w:tcW w:w="4094" w:type="dxa"/>
          </w:tcPr>
          <w:p w14:paraId="18F9FBFD" w14:textId="77777777" w:rsidR="006A6B7F" w:rsidRPr="001441F9" w:rsidRDefault="006A6B7F" w:rsidP="006A6B7F">
            <w:pPr>
              <w:rPr>
                <w:sz w:val="20"/>
              </w:rPr>
            </w:pPr>
          </w:p>
        </w:tc>
      </w:tr>
      <w:tr w:rsidR="006A6B7F" w:rsidRPr="001441F9" w14:paraId="37D7A1E8" w14:textId="77777777" w:rsidTr="006A6B7F">
        <w:tc>
          <w:tcPr>
            <w:tcW w:w="6161" w:type="dxa"/>
          </w:tcPr>
          <w:p w14:paraId="73D4106C" w14:textId="77777777" w:rsidR="006A6B7F" w:rsidRDefault="00BD5BA8" w:rsidP="006A6B7F">
            <w:pPr>
              <w:rPr>
                <w:rFonts w:ascii="Calibri" w:hAnsi="Calibri" w:cs="Arial"/>
                <w:sz w:val="20"/>
                <w:szCs w:val="20"/>
              </w:rPr>
            </w:pPr>
            <w:sdt>
              <w:sdtPr>
                <w:rPr>
                  <w:rFonts w:ascii="Calibri" w:hAnsi="Calibri" w:cs="Arial"/>
                  <w:sz w:val="20"/>
                  <w:szCs w:val="20"/>
                </w:rPr>
                <w:id w:val="-864210532"/>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requirements to provide accompaniment while checks are pending when service or work involves recurring access to a vulnerable population. </w:t>
            </w:r>
          </w:p>
        </w:tc>
        <w:tc>
          <w:tcPr>
            <w:tcW w:w="4094" w:type="dxa"/>
          </w:tcPr>
          <w:p w14:paraId="2986EA4F" w14:textId="77777777" w:rsidR="006A6B7F" w:rsidRPr="001441F9" w:rsidRDefault="006A6B7F" w:rsidP="006A6B7F">
            <w:pPr>
              <w:rPr>
                <w:sz w:val="20"/>
              </w:rPr>
            </w:pPr>
          </w:p>
        </w:tc>
      </w:tr>
      <w:tr w:rsidR="006A6B7F" w:rsidRPr="001441F9" w14:paraId="346FFB48" w14:textId="77777777" w:rsidTr="006A6B7F">
        <w:tc>
          <w:tcPr>
            <w:tcW w:w="6161" w:type="dxa"/>
          </w:tcPr>
          <w:p w14:paraId="666B0683" w14:textId="77777777" w:rsidR="006A6B7F" w:rsidRDefault="00BD5BA8" w:rsidP="006A6B7F">
            <w:pPr>
              <w:rPr>
                <w:rFonts w:ascii="Calibri" w:hAnsi="Calibri" w:cs="Arial"/>
                <w:sz w:val="20"/>
                <w:szCs w:val="20"/>
              </w:rPr>
            </w:pPr>
            <w:sdt>
              <w:sdtPr>
                <w:rPr>
                  <w:rFonts w:ascii="Calibri" w:hAnsi="Calibri" w:cs="Arial"/>
                  <w:sz w:val="20"/>
                  <w:szCs w:val="20"/>
                </w:rPr>
                <w:id w:val="-811630511"/>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steps to cease accompaniment once a candidate has cleared the State(s) or FBI check component</w:t>
            </w:r>
          </w:p>
        </w:tc>
        <w:tc>
          <w:tcPr>
            <w:tcW w:w="4094" w:type="dxa"/>
          </w:tcPr>
          <w:p w14:paraId="32E5C980" w14:textId="77777777" w:rsidR="006A6B7F" w:rsidRPr="001441F9" w:rsidRDefault="006A6B7F" w:rsidP="006A6B7F">
            <w:pPr>
              <w:rPr>
                <w:sz w:val="20"/>
              </w:rPr>
            </w:pPr>
          </w:p>
        </w:tc>
      </w:tr>
      <w:tr w:rsidR="006A6B7F" w:rsidRPr="001441F9" w14:paraId="32C13619" w14:textId="77777777" w:rsidTr="006A6B7F">
        <w:tc>
          <w:tcPr>
            <w:tcW w:w="6161" w:type="dxa"/>
          </w:tcPr>
          <w:p w14:paraId="4707D372" w14:textId="77777777" w:rsidR="006A6B7F" w:rsidRDefault="00BD5BA8" w:rsidP="006A6B7F">
            <w:pPr>
              <w:rPr>
                <w:rFonts w:ascii="Calibri" w:hAnsi="Calibri" w:cs="Arial"/>
                <w:sz w:val="20"/>
                <w:szCs w:val="20"/>
              </w:rPr>
            </w:pPr>
            <w:sdt>
              <w:sdtPr>
                <w:rPr>
                  <w:rFonts w:ascii="Calibri" w:hAnsi="Calibri" w:cs="Arial"/>
                  <w:sz w:val="20"/>
                  <w:szCs w:val="20"/>
                </w:rPr>
                <w:id w:val="1251539178"/>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steps to document accompaniment</w:t>
            </w:r>
          </w:p>
          <w:p w14:paraId="12479189" w14:textId="77777777" w:rsidR="006A6B7F" w:rsidRDefault="006A6B7F" w:rsidP="006A6B7F">
            <w:pPr>
              <w:rPr>
                <w:rFonts w:ascii="Calibri" w:hAnsi="Calibri" w:cs="Arial"/>
                <w:sz w:val="20"/>
                <w:szCs w:val="20"/>
              </w:rPr>
            </w:pPr>
          </w:p>
          <w:p w14:paraId="5EA6F56E" w14:textId="77777777" w:rsidR="006A6B7F" w:rsidRPr="00AC1CC4" w:rsidRDefault="006A6B7F" w:rsidP="006A6B7F">
            <w:pPr>
              <w:rPr>
                <w:rFonts w:ascii="Calibri" w:hAnsi="Calibri" w:cs="Arial"/>
                <w:i/>
                <w:sz w:val="18"/>
                <w:szCs w:val="18"/>
              </w:rPr>
            </w:pPr>
            <w:r w:rsidRPr="00AC1CC4">
              <w:rPr>
                <w:rFonts w:ascii="Calibri" w:hAnsi="Calibri" w:cs="Arial"/>
                <w:i/>
                <w:sz w:val="18"/>
                <w:szCs w:val="18"/>
              </w:rPr>
              <w:t>This can be done on a timesheet that identifies who did the accompaniment, on whom, on what days and for what period of time with regular sign off from the individual performing the accompaniment attesting to their physical presence.</w:t>
            </w:r>
          </w:p>
        </w:tc>
        <w:tc>
          <w:tcPr>
            <w:tcW w:w="4094" w:type="dxa"/>
          </w:tcPr>
          <w:p w14:paraId="462273CC" w14:textId="77777777" w:rsidR="006A6B7F" w:rsidRPr="001441F9" w:rsidRDefault="006A6B7F" w:rsidP="006A6B7F">
            <w:pPr>
              <w:rPr>
                <w:sz w:val="20"/>
              </w:rPr>
            </w:pPr>
          </w:p>
        </w:tc>
      </w:tr>
      <w:tr w:rsidR="006A6B7F" w:rsidRPr="001441F9" w14:paraId="67BCF877" w14:textId="77777777" w:rsidTr="006A6B7F">
        <w:tc>
          <w:tcPr>
            <w:tcW w:w="6161" w:type="dxa"/>
          </w:tcPr>
          <w:p w14:paraId="39452085" w14:textId="04397D8C" w:rsidR="006A6B7F" w:rsidRDefault="00BD5BA8" w:rsidP="006A6B7F">
            <w:pPr>
              <w:rPr>
                <w:rFonts w:ascii="Calibri" w:hAnsi="Calibri" w:cs="Arial"/>
                <w:sz w:val="20"/>
                <w:szCs w:val="20"/>
              </w:rPr>
            </w:pPr>
            <w:sdt>
              <w:sdtPr>
                <w:rPr>
                  <w:rFonts w:ascii="Calibri" w:hAnsi="Calibri" w:cs="Arial"/>
                  <w:sz w:val="20"/>
                  <w:szCs w:val="20"/>
                </w:rPr>
                <w:id w:val="-1177653457"/>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Includes a procedure </w:t>
            </w:r>
            <w:r w:rsidR="00AF2B14">
              <w:rPr>
                <w:rFonts w:ascii="Calibri" w:hAnsi="Calibri" w:cs="Arial"/>
                <w:sz w:val="20"/>
                <w:szCs w:val="20"/>
              </w:rPr>
              <w:t>for when check results are received and reviewed to be considered completed</w:t>
            </w:r>
          </w:p>
          <w:p w14:paraId="2BFD5414" w14:textId="77777777" w:rsidR="006A6B7F" w:rsidRDefault="006A6B7F" w:rsidP="006A6B7F">
            <w:pPr>
              <w:rPr>
                <w:rFonts w:ascii="Calibri" w:hAnsi="Calibri" w:cs="Arial"/>
                <w:sz w:val="20"/>
                <w:szCs w:val="20"/>
              </w:rPr>
            </w:pPr>
          </w:p>
          <w:p w14:paraId="01D20196" w14:textId="46DE340D" w:rsidR="006A6B7F" w:rsidRPr="00053213" w:rsidRDefault="006A6B7F" w:rsidP="006A6B7F">
            <w:pPr>
              <w:rPr>
                <w:rFonts w:ascii="Calibri" w:hAnsi="Calibri" w:cs="Arial"/>
                <w:i/>
                <w:sz w:val="18"/>
                <w:szCs w:val="20"/>
              </w:rPr>
            </w:pPr>
            <w:r w:rsidRPr="00AC1CC4">
              <w:rPr>
                <w:rFonts w:ascii="Calibri" w:hAnsi="Calibri" w:cs="Arial"/>
                <w:i/>
                <w:sz w:val="18"/>
                <w:szCs w:val="20"/>
              </w:rPr>
              <w:t>You can document this with a sign off from the individual who received the results.</w:t>
            </w:r>
          </w:p>
        </w:tc>
        <w:tc>
          <w:tcPr>
            <w:tcW w:w="4094" w:type="dxa"/>
          </w:tcPr>
          <w:p w14:paraId="70938E0A" w14:textId="77777777" w:rsidR="006A6B7F" w:rsidRPr="001441F9" w:rsidRDefault="006A6B7F" w:rsidP="006A6B7F">
            <w:pPr>
              <w:rPr>
                <w:sz w:val="20"/>
              </w:rPr>
            </w:pPr>
          </w:p>
        </w:tc>
      </w:tr>
      <w:tr w:rsidR="006A6B7F" w:rsidRPr="001441F9" w14:paraId="4EE605BA" w14:textId="77777777" w:rsidTr="006A6B7F">
        <w:tc>
          <w:tcPr>
            <w:tcW w:w="6161" w:type="dxa"/>
            <w:shd w:val="clear" w:color="auto" w:fill="auto"/>
          </w:tcPr>
          <w:p w14:paraId="5794CE1D" w14:textId="77777777" w:rsidR="006A6B7F" w:rsidRDefault="00BD5BA8" w:rsidP="006A6B7F">
            <w:pPr>
              <w:rPr>
                <w:rFonts w:ascii="Calibri" w:hAnsi="Calibri" w:cs="Arial"/>
                <w:sz w:val="20"/>
                <w:szCs w:val="20"/>
              </w:rPr>
            </w:pPr>
            <w:sdt>
              <w:sdtPr>
                <w:rPr>
                  <w:rFonts w:ascii="Calibri" w:hAnsi="Calibri" w:cs="Arial"/>
                  <w:sz w:val="20"/>
                  <w:szCs w:val="20"/>
                </w:rPr>
                <w:id w:val="-1452631388"/>
                <w14:checkbox>
                  <w14:checked w14:val="0"/>
                  <w14:checkedState w14:val="2612" w14:font="MS Gothic"/>
                  <w14:uncheckedState w14:val="2610" w14:font="MS Gothic"/>
                </w14:checkbox>
              </w:sdtPr>
              <w:sdtEndPr/>
              <w:sdtContent>
                <w:r w:rsidR="006A6B7F" w:rsidRPr="0007683A">
                  <w:rPr>
                    <w:rFonts w:ascii="MS Gothic" w:eastAsia="MS Gothic" w:hAnsi="MS Gothic" w:cs="Arial" w:hint="eastAsia"/>
                    <w:sz w:val="20"/>
                    <w:szCs w:val="20"/>
                  </w:rPr>
                  <w:t>☐</w:t>
                </w:r>
              </w:sdtContent>
            </w:sdt>
            <w:r w:rsidR="006A6B7F" w:rsidRPr="0007683A">
              <w:rPr>
                <w:rFonts w:ascii="Calibri" w:hAnsi="Calibri" w:cs="Arial"/>
                <w:sz w:val="20"/>
                <w:szCs w:val="20"/>
              </w:rPr>
              <w:t xml:space="preserve"> Provides an opportunity for candidates to review their own results and to correct as needed</w:t>
            </w:r>
          </w:p>
        </w:tc>
        <w:tc>
          <w:tcPr>
            <w:tcW w:w="4094" w:type="dxa"/>
          </w:tcPr>
          <w:p w14:paraId="02B4030F" w14:textId="77777777" w:rsidR="006A6B7F" w:rsidRPr="001441F9" w:rsidRDefault="006A6B7F" w:rsidP="006A6B7F">
            <w:pPr>
              <w:rPr>
                <w:sz w:val="20"/>
              </w:rPr>
            </w:pPr>
          </w:p>
        </w:tc>
      </w:tr>
      <w:tr w:rsidR="006A6B7F" w:rsidRPr="001441F9" w14:paraId="61D8BCE7" w14:textId="77777777" w:rsidTr="006A6B7F">
        <w:tc>
          <w:tcPr>
            <w:tcW w:w="6161" w:type="dxa"/>
          </w:tcPr>
          <w:p w14:paraId="6976A203" w14:textId="77777777" w:rsidR="006A6B7F" w:rsidRPr="00A11C83" w:rsidRDefault="00BD5BA8" w:rsidP="006A6B7F">
            <w:pPr>
              <w:rPr>
                <w:rFonts w:ascii="Calibri" w:hAnsi="Calibri" w:cs="Arial"/>
                <w:sz w:val="20"/>
                <w:szCs w:val="20"/>
              </w:rPr>
            </w:pPr>
            <w:sdt>
              <w:sdtPr>
                <w:rPr>
                  <w:rFonts w:ascii="Calibri" w:hAnsi="Calibri" w:cs="Arial"/>
                  <w:sz w:val="20"/>
                  <w:szCs w:val="20"/>
                </w:rPr>
                <w:id w:val="-1584368451"/>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w:t>
            </w:r>
            <w:r w:rsidR="006A6B7F" w:rsidRPr="00A11C83">
              <w:rPr>
                <w:rFonts w:ascii="Calibri" w:hAnsi="Calibri" w:cs="Arial"/>
                <w:sz w:val="20"/>
                <w:szCs w:val="20"/>
              </w:rPr>
              <w:t>Document</w:t>
            </w:r>
            <w:r w:rsidR="006A6B7F">
              <w:rPr>
                <w:rFonts w:ascii="Calibri" w:hAnsi="Calibri" w:cs="Arial"/>
                <w:sz w:val="20"/>
                <w:szCs w:val="20"/>
              </w:rPr>
              <w:t>s</w:t>
            </w:r>
            <w:r w:rsidR="006A6B7F" w:rsidRPr="00A11C83">
              <w:rPr>
                <w:rFonts w:ascii="Calibri" w:hAnsi="Calibri" w:cs="Arial"/>
                <w:sz w:val="20"/>
                <w:szCs w:val="20"/>
              </w:rPr>
              <w:t xml:space="preserve"> that </w:t>
            </w:r>
            <w:r w:rsidR="006A6B7F">
              <w:rPr>
                <w:rFonts w:ascii="Calibri" w:hAnsi="Calibri" w:cs="Arial"/>
                <w:sz w:val="20"/>
                <w:szCs w:val="20"/>
              </w:rPr>
              <w:t>the program</w:t>
            </w:r>
            <w:r w:rsidR="006A6B7F" w:rsidRPr="00A11C83">
              <w:rPr>
                <w:rFonts w:ascii="Calibri" w:hAnsi="Calibri" w:cs="Arial"/>
                <w:sz w:val="20"/>
                <w:szCs w:val="20"/>
              </w:rPr>
              <w:t xml:space="preserve"> will </w:t>
            </w:r>
            <w:r w:rsidR="006A6B7F">
              <w:rPr>
                <w:rFonts w:ascii="Calibri" w:hAnsi="Calibri" w:cs="Arial"/>
                <w:sz w:val="20"/>
                <w:szCs w:val="20"/>
              </w:rPr>
              <w:t xml:space="preserve">maintain the results of the checks and </w:t>
            </w:r>
            <w:r w:rsidR="006A6B7F" w:rsidRPr="00A11C83">
              <w:rPr>
                <w:rFonts w:ascii="Calibri" w:hAnsi="Calibri" w:cs="Arial"/>
                <w:sz w:val="20"/>
                <w:szCs w:val="20"/>
              </w:rPr>
              <w:t xml:space="preserve">keep </w:t>
            </w:r>
            <w:r w:rsidR="006A6B7F">
              <w:rPr>
                <w:rFonts w:ascii="Calibri" w:hAnsi="Calibri" w:cs="Arial"/>
                <w:sz w:val="20"/>
                <w:szCs w:val="20"/>
              </w:rPr>
              <w:t xml:space="preserve">the results of the NSCHC </w:t>
            </w:r>
            <w:r w:rsidR="006A6B7F" w:rsidRPr="00A11C83">
              <w:rPr>
                <w:rFonts w:ascii="Calibri" w:hAnsi="Calibri" w:cs="Arial"/>
                <w:sz w:val="20"/>
                <w:szCs w:val="20"/>
              </w:rPr>
              <w:t>confidential</w:t>
            </w:r>
            <w:r w:rsidR="006A6B7F">
              <w:rPr>
                <w:rFonts w:ascii="Calibri" w:hAnsi="Calibri" w:cs="Arial"/>
                <w:sz w:val="20"/>
                <w:szCs w:val="20"/>
              </w:rPr>
              <w:t>*</w:t>
            </w:r>
          </w:p>
          <w:p w14:paraId="07323E16" w14:textId="77777777" w:rsidR="006A6B7F" w:rsidRDefault="006A6B7F" w:rsidP="006A6B7F">
            <w:pPr>
              <w:rPr>
                <w:rFonts w:ascii="Calibri" w:hAnsi="Calibri" w:cs="Arial"/>
                <w:sz w:val="20"/>
                <w:szCs w:val="20"/>
              </w:rPr>
            </w:pPr>
          </w:p>
          <w:p w14:paraId="2D84822C" w14:textId="546A4229" w:rsidR="006A6B7F" w:rsidRPr="00922993" w:rsidRDefault="006A6B7F" w:rsidP="006A6B7F">
            <w:pPr>
              <w:rPr>
                <w:rFonts w:ascii="Calibri" w:hAnsi="Calibri" w:cs="Arial"/>
                <w:i/>
                <w:sz w:val="18"/>
                <w:szCs w:val="18"/>
              </w:rPr>
            </w:pPr>
            <w:r>
              <w:rPr>
                <w:rFonts w:ascii="Calibri" w:hAnsi="Calibri" w:cs="Arial"/>
                <w:i/>
                <w:sz w:val="18"/>
                <w:szCs w:val="18"/>
              </w:rPr>
              <w:t>*</w:t>
            </w:r>
            <w:r w:rsidRPr="00922993">
              <w:rPr>
                <w:rFonts w:ascii="Calibri" w:hAnsi="Calibri" w:cs="Arial"/>
                <w:i/>
                <w:sz w:val="18"/>
                <w:szCs w:val="18"/>
              </w:rPr>
              <w:t xml:space="preserve">Please note that Texas has an approved ASP that </w:t>
            </w:r>
            <w:r>
              <w:rPr>
                <w:rFonts w:ascii="Calibri" w:hAnsi="Calibri" w:cs="Arial"/>
                <w:i/>
                <w:sz w:val="18"/>
                <w:szCs w:val="18"/>
              </w:rPr>
              <w:t xml:space="preserve">allows programs not to maintain the results of results conducted through the </w:t>
            </w:r>
            <w:r w:rsidRPr="00922993">
              <w:rPr>
                <w:rFonts w:ascii="Calibri" w:hAnsi="Calibri" w:cs="Arial"/>
                <w:i/>
                <w:sz w:val="18"/>
                <w:szCs w:val="18"/>
                <w:u w:val="single"/>
              </w:rPr>
              <w:t>secure</w:t>
            </w:r>
            <w:r>
              <w:rPr>
                <w:rFonts w:ascii="Calibri" w:hAnsi="Calibri" w:cs="Arial"/>
                <w:i/>
                <w:sz w:val="18"/>
                <w:szCs w:val="18"/>
              </w:rPr>
              <w:t xml:space="preserve"> DPS website for the state or FBI check. Documentation of initiation and completion must still be conducted. The results of the NSOPW, </w:t>
            </w:r>
            <w:r w:rsidRPr="00922993">
              <w:rPr>
                <w:rFonts w:ascii="Calibri" w:hAnsi="Calibri" w:cs="Arial"/>
                <w:i/>
                <w:sz w:val="18"/>
                <w:szCs w:val="18"/>
                <w:u w:val="single"/>
              </w:rPr>
              <w:t>public</w:t>
            </w:r>
            <w:r>
              <w:rPr>
                <w:rFonts w:ascii="Calibri" w:hAnsi="Calibri" w:cs="Arial"/>
                <w:i/>
                <w:sz w:val="18"/>
                <w:szCs w:val="18"/>
              </w:rPr>
              <w:t xml:space="preserve"> DPS check and out of state checks must still be maintained</w:t>
            </w:r>
            <w:r w:rsidR="00AF2B14">
              <w:rPr>
                <w:rFonts w:ascii="Calibri" w:hAnsi="Calibri" w:cs="Arial"/>
                <w:i/>
                <w:sz w:val="18"/>
                <w:szCs w:val="18"/>
              </w:rPr>
              <w:t xml:space="preserve"> unless prohibited by state law</w:t>
            </w:r>
            <w:r w:rsidR="00FA08E1">
              <w:rPr>
                <w:rFonts w:ascii="Calibri" w:hAnsi="Calibri" w:cs="Arial"/>
                <w:i/>
                <w:sz w:val="18"/>
                <w:szCs w:val="18"/>
              </w:rPr>
              <w:t xml:space="preserve"> from where the check was received.</w:t>
            </w:r>
          </w:p>
        </w:tc>
        <w:tc>
          <w:tcPr>
            <w:tcW w:w="4094" w:type="dxa"/>
          </w:tcPr>
          <w:p w14:paraId="4F82A3F5" w14:textId="77777777" w:rsidR="006A6B7F" w:rsidRPr="001441F9" w:rsidRDefault="006A6B7F" w:rsidP="006A6B7F">
            <w:pPr>
              <w:rPr>
                <w:sz w:val="20"/>
              </w:rPr>
            </w:pPr>
          </w:p>
        </w:tc>
      </w:tr>
      <w:tr w:rsidR="006A6B7F" w:rsidRPr="001441F9" w14:paraId="19FC8A2C" w14:textId="77777777" w:rsidTr="006A6B7F">
        <w:tc>
          <w:tcPr>
            <w:tcW w:w="6161" w:type="dxa"/>
          </w:tcPr>
          <w:p w14:paraId="52D3CE05" w14:textId="6E6DAC44" w:rsidR="006A6B7F" w:rsidRPr="00A11C83" w:rsidRDefault="00BD5BA8" w:rsidP="006A6B7F">
            <w:pPr>
              <w:rPr>
                <w:rFonts w:ascii="Calibri" w:hAnsi="Calibri" w:cs="Arial"/>
                <w:sz w:val="20"/>
                <w:szCs w:val="20"/>
              </w:rPr>
            </w:pPr>
            <w:sdt>
              <w:sdtPr>
                <w:rPr>
                  <w:rFonts w:ascii="Calibri" w:hAnsi="Calibri" w:cs="Arial"/>
                  <w:sz w:val="20"/>
                  <w:szCs w:val="20"/>
                </w:rPr>
                <w:id w:val="-177199943"/>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FA08E1">
              <w:rPr>
                <w:rFonts w:ascii="Calibri" w:hAnsi="Calibri" w:cs="Arial"/>
                <w:sz w:val="20"/>
                <w:szCs w:val="20"/>
              </w:rPr>
              <w:t xml:space="preserve"> </w:t>
            </w:r>
            <w:r w:rsidR="006A6B7F">
              <w:rPr>
                <w:rFonts w:ascii="Calibri" w:hAnsi="Calibri" w:cs="Arial"/>
                <w:sz w:val="20"/>
                <w:szCs w:val="20"/>
              </w:rPr>
              <w:t xml:space="preserve">Includes a process for the program to consider the results of </w:t>
            </w:r>
            <w:r w:rsidR="00EB0A35">
              <w:rPr>
                <w:rFonts w:ascii="Calibri" w:hAnsi="Calibri" w:cs="Arial"/>
                <w:sz w:val="20"/>
                <w:szCs w:val="20"/>
              </w:rPr>
              <w:t xml:space="preserve">each check with the signature of the reviewer. </w:t>
            </w:r>
            <w:r w:rsidR="006A6B7F" w:rsidRPr="00A11C83">
              <w:rPr>
                <w:rFonts w:ascii="Calibri" w:hAnsi="Calibri" w:cs="Arial"/>
                <w:sz w:val="20"/>
                <w:szCs w:val="20"/>
              </w:rPr>
              <w:t xml:space="preserve"> </w:t>
            </w:r>
          </w:p>
          <w:p w14:paraId="2293896F" w14:textId="77777777" w:rsidR="006A6B7F" w:rsidRDefault="006A6B7F" w:rsidP="006A6B7F">
            <w:pPr>
              <w:rPr>
                <w:rFonts w:ascii="Calibri" w:hAnsi="Calibri" w:cs="Arial"/>
                <w:sz w:val="20"/>
                <w:szCs w:val="20"/>
              </w:rPr>
            </w:pPr>
          </w:p>
        </w:tc>
        <w:tc>
          <w:tcPr>
            <w:tcW w:w="4094" w:type="dxa"/>
          </w:tcPr>
          <w:p w14:paraId="110C2538" w14:textId="77777777" w:rsidR="006A6B7F" w:rsidRPr="001441F9" w:rsidRDefault="006A6B7F" w:rsidP="006A6B7F">
            <w:pPr>
              <w:rPr>
                <w:sz w:val="20"/>
              </w:rPr>
            </w:pPr>
          </w:p>
        </w:tc>
      </w:tr>
      <w:tr w:rsidR="006A6B7F" w:rsidRPr="001441F9" w14:paraId="1D1BA4CA" w14:textId="6B36EB19" w:rsidTr="006A6B7F">
        <w:tc>
          <w:tcPr>
            <w:tcW w:w="6161" w:type="dxa"/>
          </w:tcPr>
          <w:p w14:paraId="1DC075CA" w14:textId="63052A61" w:rsidR="006A6B7F" w:rsidRDefault="00BD5BA8" w:rsidP="00FA08E1">
            <w:pPr>
              <w:rPr>
                <w:rFonts w:ascii="Calibri" w:hAnsi="Calibri" w:cs="Arial"/>
                <w:sz w:val="20"/>
                <w:szCs w:val="20"/>
              </w:rPr>
            </w:pPr>
            <w:sdt>
              <w:sdtPr>
                <w:rPr>
                  <w:rFonts w:ascii="Calibri" w:hAnsi="Calibri" w:cs="Arial"/>
                  <w:sz w:val="20"/>
                  <w:szCs w:val="20"/>
                </w:rPr>
                <w:id w:val="-8990914"/>
                <w14:checkbox>
                  <w14:checked w14:val="0"/>
                  <w14:checkedState w14:val="2612" w14:font="MS Gothic"/>
                  <w14:uncheckedState w14:val="2610" w14:font="MS Gothic"/>
                </w14:checkbox>
              </w:sdtPr>
              <w:sdtEndPr/>
              <w:sdtContent>
                <w:r w:rsidR="00FA08E1">
                  <w:rPr>
                    <w:rFonts w:ascii="MS Gothic" w:eastAsia="MS Gothic" w:hAnsi="MS Gothic" w:cs="Arial" w:hint="eastAsia"/>
                    <w:sz w:val="20"/>
                    <w:szCs w:val="20"/>
                  </w:rPr>
                  <w:t>☐</w:t>
                </w:r>
              </w:sdtContent>
            </w:sdt>
            <w:r w:rsidR="00FA08E1">
              <w:rPr>
                <w:rFonts w:ascii="Calibri" w:hAnsi="Calibri" w:cs="Arial"/>
                <w:sz w:val="20"/>
                <w:szCs w:val="20"/>
              </w:rPr>
              <w:t xml:space="preserve"> </w:t>
            </w:r>
            <w:r w:rsidR="006A6B7F">
              <w:rPr>
                <w:rFonts w:ascii="Calibri" w:hAnsi="Calibri" w:cs="Arial"/>
                <w:sz w:val="20"/>
                <w:szCs w:val="20"/>
              </w:rPr>
              <w:t>Documents w</w:t>
            </w:r>
            <w:r w:rsidR="006A6B7F" w:rsidRPr="00A11C83">
              <w:rPr>
                <w:rFonts w:ascii="Calibri" w:hAnsi="Calibri" w:cs="Arial"/>
                <w:sz w:val="20"/>
                <w:szCs w:val="20"/>
              </w:rPr>
              <w:t>hether the person is considered eligible for service based on their results</w:t>
            </w:r>
            <w:r w:rsidR="00EB0A35">
              <w:rPr>
                <w:rFonts w:ascii="Calibri" w:hAnsi="Calibri" w:cs="Arial"/>
                <w:sz w:val="20"/>
                <w:szCs w:val="20"/>
              </w:rPr>
              <w:t>.</w:t>
            </w:r>
            <w:r w:rsidR="006A6B7F">
              <w:rPr>
                <w:rFonts w:ascii="Calibri" w:hAnsi="Calibri" w:cs="Arial"/>
                <w:sz w:val="20"/>
                <w:szCs w:val="20"/>
              </w:rPr>
              <w:t xml:space="preserve"> </w:t>
            </w:r>
          </w:p>
        </w:tc>
        <w:tc>
          <w:tcPr>
            <w:tcW w:w="4094" w:type="dxa"/>
          </w:tcPr>
          <w:p w14:paraId="7B739B59" w14:textId="5D0D8868" w:rsidR="006A6B7F" w:rsidRPr="001441F9" w:rsidRDefault="006A6B7F" w:rsidP="006A6B7F">
            <w:pPr>
              <w:rPr>
                <w:sz w:val="20"/>
              </w:rPr>
            </w:pPr>
          </w:p>
        </w:tc>
      </w:tr>
      <w:tr w:rsidR="006A6B7F" w:rsidRPr="001441F9" w14:paraId="1C47EB04" w14:textId="77777777" w:rsidTr="006A6B7F">
        <w:tc>
          <w:tcPr>
            <w:tcW w:w="6161" w:type="dxa"/>
          </w:tcPr>
          <w:p w14:paraId="488D8BCF" w14:textId="77777777" w:rsidR="006A6B7F" w:rsidRDefault="00BD5BA8" w:rsidP="006A6B7F">
            <w:pPr>
              <w:rPr>
                <w:rFonts w:ascii="Calibri" w:hAnsi="Calibri" w:cs="Arial"/>
                <w:sz w:val="20"/>
                <w:szCs w:val="20"/>
              </w:rPr>
            </w:pPr>
            <w:sdt>
              <w:sdtPr>
                <w:rPr>
                  <w:rFonts w:ascii="Calibri" w:hAnsi="Calibri" w:cs="Arial"/>
                  <w:sz w:val="20"/>
                  <w:szCs w:val="20"/>
                </w:rPr>
                <w:id w:val="-109668800"/>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If the program’s NSCHC procedure includes an ASP approval, the program adheres to the requirements of the approval</w:t>
            </w:r>
          </w:p>
          <w:p w14:paraId="79396767" w14:textId="77777777" w:rsidR="006A6B7F" w:rsidRDefault="006A6B7F" w:rsidP="006A6B7F">
            <w:pPr>
              <w:rPr>
                <w:rFonts w:ascii="Calibri" w:hAnsi="Calibri" w:cs="Arial"/>
                <w:sz w:val="20"/>
                <w:szCs w:val="20"/>
              </w:rPr>
            </w:pPr>
          </w:p>
          <w:p w14:paraId="2A40C724" w14:textId="77777777" w:rsidR="006A6B7F" w:rsidRPr="0007683A" w:rsidRDefault="006A6B7F" w:rsidP="006A6B7F">
            <w:pPr>
              <w:rPr>
                <w:rFonts w:ascii="Calibri" w:hAnsi="Calibri" w:cs="Arial"/>
                <w:i/>
                <w:sz w:val="18"/>
                <w:szCs w:val="18"/>
              </w:rPr>
            </w:pPr>
            <w:r w:rsidRPr="0007683A">
              <w:rPr>
                <w:rFonts w:ascii="Calibri" w:hAnsi="Calibri" w:cs="Arial"/>
                <w:i/>
                <w:sz w:val="18"/>
                <w:szCs w:val="18"/>
              </w:rPr>
              <w:t xml:space="preserve">Often ASPs have conditions within the decision letter that must be met, including following the process described in the request. If the circumstances described in the ASP have changes, or CNCS policies on NSCHC have changes since the ASP was approved, the program must submit an updates request. </w:t>
            </w:r>
          </w:p>
        </w:tc>
        <w:tc>
          <w:tcPr>
            <w:tcW w:w="4094" w:type="dxa"/>
          </w:tcPr>
          <w:p w14:paraId="12247923" w14:textId="77777777" w:rsidR="006A6B7F" w:rsidRPr="001441F9" w:rsidRDefault="006A6B7F" w:rsidP="006A6B7F">
            <w:pPr>
              <w:rPr>
                <w:sz w:val="20"/>
              </w:rPr>
            </w:pPr>
          </w:p>
        </w:tc>
      </w:tr>
      <w:tr w:rsidR="006A6B7F" w:rsidRPr="001441F9" w14:paraId="0847B3E9" w14:textId="77777777" w:rsidTr="006A6B7F">
        <w:tc>
          <w:tcPr>
            <w:tcW w:w="6161" w:type="dxa"/>
          </w:tcPr>
          <w:p w14:paraId="0E0FADE1" w14:textId="77777777" w:rsidR="006A6B7F" w:rsidRDefault="00BD5BA8" w:rsidP="006A6B7F">
            <w:pPr>
              <w:rPr>
                <w:rFonts w:ascii="Calibri" w:hAnsi="Calibri" w:cs="Arial"/>
                <w:sz w:val="20"/>
                <w:szCs w:val="20"/>
              </w:rPr>
            </w:pPr>
            <w:sdt>
              <w:sdtPr>
                <w:rPr>
                  <w:rFonts w:ascii="Calibri" w:hAnsi="Calibri" w:cs="Arial"/>
                  <w:sz w:val="20"/>
                  <w:szCs w:val="20"/>
                </w:rPr>
                <w:id w:val="-2081752031"/>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If the program’s NSCHC procedure includes an Exemption approval, the program adheres to the requirements of the approval</w:t>
            </w:r>
          </w:p>
          <w:p w14:paraId="0A8E57C6" w14:textId="77777777" w:rsidR="006A6B7F" w:rsidRDefault="006A6B7F" w:rsidP="006A6B7F">
            <w:pPr>
              <w:rPr>
                <w:rFonts w:ascii="Calibri" w:hAnsi="Calibri" w:cs="Arial"/>
                <w:sz w:val="20"/>
                <w:szCs w:val="20"/>
              </w:rPr>
            </w:pPr>
          </w:p>
          <w:p w14:paraId="11CA01E7" w14:textId="77777777" w:rsidR="006A6B7F" w:rsidRPr="0007683A" w:rsidRDefault="006A6B7F" w:rsidP="006A6B7F">
            <w:pPr>
              <w:rPr>
                <w:rFonts w:ascii="Calibri" w:hAnsi="Calibri" w:cs="Arial"/>
                <w:i/>
                <w:sz w:val="18"/>
                <w:szCs w:val="20"/>
              </w:rPr>
            </w:pPr>
            <w:r w:rsidRPr="0007683A">
              <w:rPr>
                <w:rFonts w:ascii="Calibri" w:hAnsi="Calibri" w:cs="Arial"/>
                <w:i/>
                <w:sz w:val="18"/>
                <w:szCs w:val="20"/>
              </w:rPr>
              <w:t>Exemptions expire after a year. If the program needs to reapply for an Exemption, the program must do this before the date of expiration.</w:t>
            </w:r>
          </w:p>
          <w:p w14:paraId="0DB7AC86" w14:textId="77777777" w:rsidR="006A6B7F" w:rsidRDefault="006A6B7F" w:rsidP="006A6B7F">
            <w:pPr>
              <w:rPr>
                <w:rFonts w:ascii="Calibri" w:hAnsi="Calibri" w:cs="Arial"/>
                <w:sz w:val="20"/>
                <w:szCs w:val="20"/>
              </w:rPr>
            </w:pPr>
          </w:p>
        </w:tc>
        <w:tc>
          <w:tcPr>
            <w:tcW w:w="4094" w:type="dxa"/>
          </w:tcPr>
          <w:p w14:paraId="5A624D98" w14:textId="77777777" w:rsidR="006A6B7F" w:rsidRPr="001441F9" w:rsidRDefault="006A6B7F" w:rsidP="006A6B7F">
            <w:pPr>
              <w:rPr>
                <w:sz w:val="20"/>
              </w:rPr>
            </w:pPr>
          </w:p>
        </w:tc>
      </w:tr>
      <w:tr w:rsidR="006A6B7F" w:rsidRPr="001441F9" w14:paraId="51E75C3F" w14:textId="77777777" w:rsidTr="006A6B7F">
        <w:tc>
          <w:tcPr>
            <w:tcW w:w="6161" w:type="dxa"/>
          </w:tcPr>
          <w:p w14:paraId="41CDB681" w14:textId="3516B0FE" w:rsidR="006A6B7F" w:rsidRDefault="00BD5BA8" w:rsidP="006A6B7F">
            <w:pPr>
              <w:rPr>
                <w:rFonts w:ascii="Calibri" w:hAnsi="Calibri" w:cs="Arial"/>
                <w:sz w:val="20"/>
                <w:szCs w:val="20"/>
              </w:rPr>
            </w:pPr>
            <w:sdt>
              <w:sdtPr>
                <w:rPr>
                  <w:rFonts w:ascii="Calibri" w:hAnsi="Calibri" w:cs="Arial"/>
                  <w:sz w:val="20"/>
                  <w:szCs w:val="20"/>
                </w:rPr>
                <w:id w:val="1465539596"/>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Defines what results of the NSCHC will disqualify an individual from serving </w:t>
            </w:r>
            <w:r w:rsidR="00EB0A35">
              <w:rPr>
                <w:rFonts w:ascii="Calibri" w:hAnsi="Calibri" w:cs="Arial"/>
                <w:sz w:val="20"/>
                <w:szCs w:val="20"/>
              </w:rPr>
              <w:t>(Recommended</w:t>
            </w:r>
            <w:r w:rsidR="00FA08E1">
              <w:rPr>
                <w:rFonts w:ascii="Calibri" w:hAnsi="Calibri" w:cs="Arial"/>
                <w:sz w:val="20"/>
                <w:szCs w:val="20"/>
              </w:rPr>
              <w:t>)</w:t>
            </w:r>
          </w:p>
          <w:p w14:paraId="0BDF49EF" w14:textId="77777777" w:rsidR="006A6B7F" w:rsidRDefault="006A6B7F" w:rsidP="006A6B7F">
            <w:pPr>
              <w:rPr>
                <w:rFonts w:ascii="Calibri" w:hAnsi="Calibri" w:cs="Arial"/>
                <w:sz w:val="20"/>
                <w:szCs w:val="20"/>
              </w:rPr>
            </w:pPr>
          </w:p>
        </w:tc>
        <w:tc>
          <w:tcPr>
            <w:tcW w:w="4094" w:type="dxa"/>
          </w:tcPr>
          <w:p w14:paraId="10240BDA" w14:textId="77777777" w:rsidR="006A6B7F" w:rsidRPr="001441F9" w:rsidRDefault="006A6B7F" w:rsidP="006A6B7F">
            <w:pPr>
              <w:rPr>
                <w:sz w:val="20"/>
              </w:rPr>
            </w:pPr>
          </w:p>
        </w:tc>
      </w:tr>
      <w:tr w:rsidR="006A6B7F" w:rsidRPr="001441F9" w14:paraId="6A22CC8B" w14:textId="77777777" w:rsidTr="006A6B7F">
        <w:tc>
          <w:tcPr>
            <w:tcW w:w="6161" w:type="dxa"/>
          </w:tcPr>
          <w:p w14:paraId="75C904A0" w14:textId="77777777" w:rsidR="006A6B7F" w:rsidRDefault="00BD5BA8" w:rsidP="006A6B7F">
            <w:pPr>
              <w:rPr>
                <w:rFonts w:ascii="Calibri" w:hAnsi="Calibri" w:cs="Arial"/>
                <w:sz w:val="20"/>
                <w:szCs w:val="20"/>
              </w:rPr>
            </w:pPr>
            <w:sdt>
              <w:sdtPr>
                <w:rPr>
                  <w:rFonts w:ascii="Calibri" w:hAnsi="Calibri" w:cs="Arial"/>
                  <w:sz w:val="20"/>
                  <w:szCs w:val="20"/>
                </w:rPr>
                <w:id w:val="573553868"/>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For full time fixed award programs, the policies and procedures state which staff require the NSCHC</w:t>
            </w:r>
          </w:p>
          <w:p w14:paraId="3BC35F44" w14:textId="77777777" w:rsidR="006A6B7F" w:rsidRDefault="006A6B7F" w:rsidP="006A6B7F">
            <w:pPr>
              <w:rPr>
                <w:rFonts w:ascii="Calibri" w:hAnsi="Calibri" w:cs="Arial"/>
                <w:sz w:val="20"/>
                <w:szCs w:val="20"/>
              </w:rPr>
            </w:pPr>
          </w:p>
        </w:tc>
        <w:tc>
          <w:tcPr>
            <w:tcW w:w="4094" w:type="dxa"/>
          </w:tcPr>
          <w:p w14:paraId="512A9855" w14:textId="77777777" w:rsidR="006A6B7F" w:rsidRPr="001441F9" w:rsidRDefault="006A6B7F" w:rsidP="006A6B7F">
            <w:pPr>
              <w:rPr>
                <w:sz w:val="20"/>
              </w:rPr>
            </w:pPr>
          </w:p>
        </w:tc>
      </w:tr>
      <w:tr w:rsidR="006A6B7F" w:rsidRPr="001441F9" w14:paraId="7AB2B536" w14:textId="77777777" w:rsidTr="006A6B7F">
        <w:tc>
          <w:tcPr>
            <w:tcW w:w="6161" w:type="dxa"/>
          </w:tcPr>
          <w:p w14:paraId="540DDE44" w14:textId="77777777" w:rsidR="006A6B7F" w:rsidRDefault="00BD5BA8" w:rsidP="006A6B7F">
            <w:pPr>
              <w:rPr>
                <w:rFonts w:ascii="Calibri" w:hAnsi="Calibri" w:cs="Arial"/>
                <w:sz w:val="20"/>
                <w:szCs w:val="20"/>
              </w:rPr>
            </w:pPr>
            <w:sdt>
              <w:sdtPr>
                <w:rPr>
                  <w:rFonts w:ascii="Calibri" w:hAnsi="Calibri" w:cs="Arial"/>
                  <w:sz w:val="20"/>
                  <w:szCs w:val="20"/>
                </w:rPr>
                <w:id w:val="423920939"/>
                <w14:checkbox>
                  <w14:checked w14:val="0"/>
                  <w14:checkedState w14:val="2612" w14:font="MS Gothic"/>
                  <w14:uncheckedState w14:val="2610" w14:font="MS Gothic"/>
                </w14:checkbox>
              </w:sdtPr>
              <w:sdtEndPr/>
              <w:sdtContent>
                <w:r w:rsidR="006A6B7F">
                  <w:rPr>
                    <w:rFonts w:ascii="MS Gothic" w:eastAsia="MS Gothic" w:hAnsi="MS Gothic" w:cs="Arial" w:hint="eastAsia"/>
                    <w:sz w:val="20"/>
                    <w:szCs w:val="20"/>
                  </w:rPr>
                  <w:t>☐</w:t>
                </w:r>
              </w:sdtContent>
            </w:sdt>
            <w:r w:rsidR="006A6B7F">
              <w:rPr>
                <w:rFonts w:ascii="Calibri" w:hAnsi="Calibri" w:cs="Arial"/>
                <w:sz w:val="20"/>
                <w:szCs w:val="20"/>
              </w:rPr>
              <w:t xml:space="preserve"> If the program uses a vendor to conduct any components of the NSCHC, the procedures include information on how the program ensures the vendor checks meet CNCS requirements</w:t>
            </w:r>
          </w:p>
          <w:p w14:paraId="3314B484" w14:textId="77777777" w:rsidR="006A6B7F" w:rsidRDefault="006A6B7F" w:rsidP="006A6B7F">
            <w:pPr>
              <w:rPr>
                <w:rFonts w:ascii="Calibri" w:hAnsi="Calibri" w:cs="Arial"/>
                <w:sz w:val="20"/>
                <w:szCs w:val="20"/>
              </w:rPr>
            </w:pPr>
          </w:p>
        </w:tc>
        <w:tc>
          <w:tcPr>
            <w:tcW w:w="4094" w:type="dxa"/>
          </w:tcPr>
          <w:p w14:paraId="3C5DEF50" w14:textId="77777777" w:rsidR="006A6B7F" w:rsidRPr="001441F9" w:rsidRDefault="006A6B7F" w:rsidP="006A6B7F">
            <w:pPr>
              <w:rPr>
                <w:sz w:val="20"/>
              </w:rPr>
            </w:pPr>
          </w:p>
        </w:tc>
      </w:tr>
    </w:tbl>
    <w:p w14:paraId="2554BADB" w14:textId="77777777" w:rsidR="00A97983" w:rsidRDefault="00A97983"/>
    <w:p w14:paraId="0249596F" w14:textId="77777777" w:rsidR="004B2F0E" w:rsidRDefault="004B2F0E"/>
    <w:sectPr w:rsidR="004B2F0E" w:rsidSect="00431F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2D45" w14:textId="77777777" w:rsidR="00BD5BA8" w:rsidRDefault="00BD5BA8" w:rsidP="00E25C02">
      <w:pPr>
        <w:spacing w:after="0" w:line="240" w:lineRule="auto"/>
      </w:pPr>
      <w:r>
        <w:separator/>
      </w:r>
    </w:p>
  </w:endnote>
  <w:endnote w:type="continuationSeparator" w:id="0">
    <w:p w14:paraId="5B14F89C" w14:textId="77777777" w:rsidR="00BD5BA8" w:rsidRDefault="00BD5BA8" w:rsidP="00E2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59"/>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26383"/>
      <w:docPartObj>
        <w:docPartGallery w:val="Page Numbers (Bottom of Page)"/>
        <w:docPartUnique/>
      </w:docPartObj>
    </w:sdtPr>
    <w:sdtEndPr>
      <w:rPr>
        <w:noProof/>
      </w:rPr>
    </w:sdtEndPr>
    <w:sdtContent>
      <w:p w14:paraId="7E514A22" w14:textId="6B22DBE5" w:rsidR="00A916D9" w:rsidRDefault="00A916D9">
        <w:pPr>
          <w:pStyle w:val="Footer"/>
          <w:jc w:val="right"/>
        </w:pPr>
        <w:r>
          <w:fldChar w:fldCharType="begin"/>
        </w:r>
        <w:r>
          <w:instrText xml:space="preserve"> PAGE   \* MERGEFORMAT </w:instrText>
        </w:r>
        <w:r>
          <w:fldChar w:fldCharType="separate"/>
        </w:r>
        <w:r w:rsidR="00BD5BA8">
          <w:rPr>
            <w:noProof/>
          </w:rPr>
          <w:t>1</w:t>
        </w:r>
        <w:r>
          <w:rPr>
            <w:noProof/>
          </w:rPr>
          <w:fldChar w:fldCharType="end"/>
        </w:r>
      </w:p>
    </w:sdtContent>
  </w:sdt>
  <w:p w14:paraId="0F95FE01" w14:textId="77777777" w:rsidR="00A916D9" w:rsidRDefault="00A9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6FC3" w14:textId="77777777" w:rsidR="00BD5BA8" w:rsidRDefault="00BD5BA8" w:rsidP="00E25C02">
      <w:pPr>
        <w:spacing w:after="0" w:line="240" w:lineRule="auto"/>
      </w:pPr>
      <w:r>
        <w:separator/>
      </w:r>
    </w:p>
  </w:footnote>
  <w:footnote w:type="continuationSeparator" w:id="0">
    <w:p w14:paraId="299D0C43" w14:textId="77777777" w:rsidR="00BD5BA8" w:rsidRDefault="00BD5BA8" w:rsidP="00E2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CA0D" w14:textId="10A97B41" w:rsidR="00A916D9" w:rsidRPr="002D5EF2" w:rsidRDefault="00A916D9" w:rsidP="006A6B7F">
    <w:pPr>
      <w:jc w:val="right"/>
      <w:rPr>
        <w:rFonts w:ascii="Arial" w:hAnsi="Arial"/>
        <w:color w:val="FF9900"/>
      </w:rPr>
    </w:pPr>
    <w:r>
      <w:rPr>
        <w:noProof/>
      </w:rPr>
      <mc:AlternateContent>
        <mc:Choice Requires="wps">
          <w:drawing>
            <wp:anchor distT="0" distB="0" distL="114300" distR="114300" simplePos="0" relativeHeight="251660288" behindDoc="0" locked="0" layoutInCell="1" allowOverlap="1" wp14:anchorId="52BA0F88" wp14:editId="522F0073">
              <wp:simplePos x="0" y="0"/>
              <wp:positionH relativeFrom="column">
                <wp:posOffset>2557145</wp:posOffset>
              </wp:positionH>
              <wp:positionV relativeFrom="paragraph">
                <wp:posOffset>-134620</wp:posOffset>
              </wp:positionV>
              <wp:extent cx="0" cy="457200"/>
              <wp:effectExtent l="13970" t="12065" r="1460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F8A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10.6pt" to="201.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" strokeweight="1pt"/>
          </w:pict>
        </mc:Fallback>
      </mc:AlternateContent>
    </w:r>
    <w:r>
      <w:rPr>
        <w:noProof/>
      </w:rPr>
      <mc:AlternateContent>
        <mc:Choice Requires="wps">
          <w:drawing>
            <wp:anchor distT="0" distB="0" distL="114300" distR="114300" simplePos="0" relativeHeight="251662336" behindDoc="0" locked="0" layoutInCell="1" allowOverlap="1" wp14:anchorId="60748427" wp14:editId="5B250E0E">
              <wp:simplePos x="0" y="0"/>
              <wp:positionH relativeFrom="column">
                <wp:posOffset>2484120</wp:posOffset>
              </wp:positionH>
              <wp:positionV relativeFrom="paragraph">
                <wp:posOffset>-176530</wp:posOffset>
              </wp:positionV>
              <wp:extent cx="4275455" cy="628153"/>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62815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6CB3B7" w14:textId="5EBAC1DF" w:rsidR="00A916D9" w:rsidRPr="002D5EF2" w:rsidRDefault="00A916D9" w:rsidP="006A6B7F">
                          <w:pPr>
                            <w:jc w:val="right"/>
                            <w:rPr>
                              <w:rFonts w:ascii="Arial Bold" w:hAnsi="Arial Bold"/>
                              <w:color w:val="62A4C2"/>
                              <w:sz w:val="32"/>
                            </w:rPr>
                          </w:pPr>
                          <w:r>
                            <w:rPr>
                              <w:rFonts w:ascii="Arial Bold" w:hAnsi="Arial Bold"/>
                              <w:color w:val="62A4C2"/>
                              <w:sz w:val="32"/>
                            </w:rPr>
                            <w:t>National Service Criminal History Checks</w:t>
                          </w:r>
                        </w:p>
                        <w:p w14:paraId="6F373FAE" w14:textId="2B612C16" w:rsidR="00A916D9" w:rsidRPr="002D5EF2" w:rsidRDefault="00A916D9" w:rsidP="006A6B7F">
                          <w:pPr>
                            <w:jc w:val="right"/>
                            <w:rPr>
                              <w:rFonts w:ascii="Arial" w:hAnsi="Arial"/>
                              <w:color w:val="FF9900"/>
                            </w:rPr>
                          </w:pPr>
                          <w:r>
                            <w:rPr>
                              <w:rFonts w:ascii="Arial" w:hAnsi="Arial"/>
                              <w:color w:val="FF9900"/>
                            </w:rPr>
                            <w:t xml:space="preserve">Policies and Procedures Checklist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8427" id="_x0000_t202" coordsize="21600,21600" o:spt="202" path="m,l,21600r21600,l21600,xe">
              <v:stroke joinstyle="miter"/>
              <v:path gradientshapeok="t" o:connecttype="rect"/>
            </v:shapetype>
            <v:shape id="Text Box 6" o:spid="_x0000_s1026" type="#_x0000_t202" style="position:absolute;left:0;text-align:left;margin-left:195.6pt;margin-top:-13.9pt;width:336.6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" filled="f" stroked="f">
              <v:textbox>
                <w:txbxContent>
                  <w:p w14:paraId="126CB3B7" w14:textId="5EBAC1DF" w:rsidR="00A916D9" w:rsidRPr="002D5EF2" w:rsidRDefault="00A916D9" w:rsidP="006A6B7F">
                    <w:pPr>
                      <w:jc w:val="right"/>
                      <w:rPr>
                        <w:rFonts w:ascii="Arial Bold" w:hAnsi="Arial Bold"/>
                        <w:color w:val="62A4C2"/>
                        <w:sz w:val="32"/>
                      </w:rPr>
                    </w:pPr>
                    <w:r>
                      <w:rPr>
                        <w:rFonts w:ascii="Arial Bold" w:hAnsi="Arial Bold"/>
                        <w:color w:val="62A4C2"/>
                        <w:sz w:val="32"/>
                      </w:rPr>
                      <w:t>National Service Criminal History Checks</w:t>
                    </w:r>
                  </w:p>
                  <w:p w14:paraId="6F373FAE" w14:textId="2B612C16" w:rsidR="00A916D9" w:rsidRPr="002D5EF2" w:rsidRDefault="00A916D9" w:rsidP="006A6B7F">
                    <w:pPr>
                      <w:jc w:val="right"/>
                      <w:rPr>
                        <w:rFonts w:ascii="Arial" w:hAnsi="Arial"/>
                        <w:color w:val="FF9900"/>
                      </w:rPr>
                    </w:pPr>
                    <w:r>
                      <w:rPr>
                        <w:rFonts w:ascii="Arial" w:hAnsi="Arial"/>
                        <w:color w:val="FF9900"/>
                      </w:rPr>
                      <w:t xml:space="preserve">Policies and Procedures Checklist </w:t>
                    </w:r>
                  </w:p>
                </w:txbxContent>
              </v:textbox>
            </v:shape>
          </w:pict>
        </mc:Fallback>
      </mc:AlternateContent>
    </w:r>
    <w:r>
      <w:rPr>
        <w:noProof/>
      </w:rPr>
      <w:drawing>
        <wp:anchor distT="0" distB="0" distL="114300" distR="114300" simplePos="0" relativeHeight="251663360" behindDoc="0" locked="0" layoutInCell="1" allowOverlap="1" wp14:anchorId="0F857585" wp14:editId="0EB86FD7">
          <wp:simplePos x="0" y="0"/>
          <wp:positionH relativeFrom="margin">
            <wp:posOffset>-624840</wp:posOffset>
          </wp:positionH>
          <wp:positionV relativeFrom="margin">
            <wp:posOffset>-739140</wp:posOffset>
          </wp:positionV>
          <wp:extent cx="2019935" cy="532765"/>
          <wp:effectExtent l="0" t="0" r="0" b="635"/>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32765"/>
                  </a:xfrm>
                  <a:prstGeom prst="rect">
                    <a:avLst/>
                  </a:prstGeom>
                  <a:noFill/>
                  <a:ln>
                    <a:noFill/>
                  </a:ln>
                </pic:spPr>
              </pic:pic>
            </a:graphicData>
          </a:graphic>
        </wp:anchor>
      </w:drawing>
    </w:r>
    <w:r>
      <w:tab/>
      <w:t xml:space="preserve">                                                                      </w:t>
    </w:r>
  </w:p>
  <w:p w14:paraId="15674A81" w14:textId="77777777" w:rsidR="00A916D9" w:rsidRDefault="00A91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07CAE"/>
    <w:multiLevelType w:val="hybridMultilevel"/>
    <w:tmpl w:val="9A540C88"/>
    <w:lvl w:ilvl="0" w:tplc="1FB6CBF2">
      <w:start w:val="1"/>
      <w:numFmt w:val="bullet"/>
      <w:lvlText w:val=""/>
      <w:lvlJc w:val="left"/>
      <w:pPr>
        <w:tabs>
          <w:tab w:val="num" w:pos="360"/>
        </w:tabs>
        <w:ind w:left="360" w:hanging="360"/>
      </w:pPr>
      <w:rPr>
        <w:rFonts w:ascii="Symbol" w:hAnsi="Symbol"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B95B27"/>
    <w:multiLevelType w:val="hybridMultilevel"/>
    <w:tmpl w:val="0D1A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A3293"/>
    <w:multiLevelType w:val="hybridMultilevel"/>
    <w:tmpl w:val="860E6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F6DB8"/>
    <w:multiLevelType w:val="hybridMultilevel"/>
    <w:tmpl w:val="30BE4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9424C"/>
    <w:multiLevelType w:val="hybridMultilevel"/>
    <w:tmpl w:val="7E60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36784"/>
    <w:multiLevelType w:val="hybridMultilevel"/>
    <w:tmpl w:val="A9329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86631"/>
    <w:multiLevelType w:val="hybridMultilevel"/>
    <w:tmpl w:val="370C4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02"/>
    <w:rsid w:val="00053213"/>
    <w:rsid w:val="0007683A"/>
    <w:rsid w:val="000D0269"/>
    <w:rsid w:val="000E31C1"/>
    <w:rsid w:val="000F0C37"/>
    <w:rsid w:val="001441F9"/>
    <w:rsid w:val="00156AFF"/>
    <w:rsid w:val="00170EC6"/>
    <w:rsid w:val="001F3F35"/>
    <w:rsid w:val="00210B22"/>
    <w:rsid w:val="002359C0"/>
    <w:rsid w:val="00260DFF"/>
    <w:rsid w:val="00263A04"/>
    <w:rsid w:val="002820BA"/>
    <w:rsid w:val="002911EA"/>
    <w:rsid w:val="002D3123"/>
    <w:rsid w:val="002F3740"/>
    <w:rsid w:val="00306BAB"/>
    <w:rsid w:val="00321A48"/>
    <w:rsid w:val="0034037E"/>
    <w:rsid w:val="003B4067"/>
    <w:rsid w:val="003D31DA"/>
    <w:rsid w:val="003E6468"/>
    <w:rsid w:val="003E7E30"/>
    <w:rsid w:val="00406B68"/>
    <w:rsid w:val="00422EEB"/>
    <w:rsid w:val="00431F94"/>
    <w:rsid w:val="00453B85"/>
    <w:rsid w:val="00462763"/>
    <w:rsid w:val="0049288E"/>
    <w:rsid w:val="004B2F0E"/>
    <w:rsid w:val="004E3739"/>
    <w:rsid w:val="004F0BA2"/>
    <w:rsid w:val="005137F5"/>
    <w:rsid w:val="005353BF"/>
    <w:rsid w:val="00585C96"/>
    <w:rsid w:val="00591810"/>
    <w:rsid w:val="005D0AD5"/>
    <w:rsid w:val="00634471"/>
    <w:rsid w:val="00657363"/>
    <w:rsid w:val="00660884"/>
    <w:rsid w:val="006A6B7F"/>
    <w:rsid w:val="006C458F"/>
    <w:rsid w:val="00717688"/>
    <w:rsid w:val="007402D2"/>
    <w:rsid w:val="00743E56"/>
    <w:rsid w:val="007B262B"/>
    <w:rsid w:val="007C4D20"/>
    <w:rsid w:val="00811D09"/>
    <w:rsid w:val="0081231F"/>
    <w:rsid w:val="0084265A"/>
    <w:rsid w:val="008851A6"/>
    <w:rsid w:val="008946CC"/>
    <w:rsid w:val="008B1792"/>
    <w:rsid w:val="008B3AE1"/>
    <w:rsid w:val="008B3CA7"/>
    <w:rsid w:val="008D61D1"/>
    <w:rsid w:val="00922993"/>
    <w:rsid w:val="009A7E62"/>
    <w:rsid w:val="00A105C4"/>
    <w:rsid w:val="00A34348"/>
    <w:rsid w:val="00A916D9"/>
    <w:rsid w:val="00A97983"/>
    <w:rsid w:val="00AA0228"/>
    <w:rsid w:val="00AC1CC4"/>
    <w:rsid w:val="00AF2B14"/>
    <w:rsid w:val="00B16CA3"/>
    <w:rsid w:val="00B70347"/>
    <w:rsid w:val="00B730DC"/>
    <w:rsid w:val="00B83BCF"/>
    <w:rsid w:val="00B92095"/>
    <w:rsid w:val="00BB0EBE"/>
    <w:rsid w:val="00BD0900"/>
    <w:rsid w:val="00BD5BA8"/>
    <w:rsid w:val="00BF16F5"/>
    <w:rsid w:val="00C16C98"/>
    <w:rsid w:val="00C24EA9"/>
    <w:rsid w:val="00C24F36"/>
    <w:rsid w:val="00CB709D"/>
    <w:rsid w:val="00D15F73"/>
    <w:rsid w:val="00D47E9F"/>
    <w:rsid w:val="00D8293F"/>
    <w:rsid w:val="00E23E95"/>
    <w:rsid w:val="00E25C02"/>
    <w:rsid w:val="00E3026F"/>
    <w:rsid w:val="00E96256"/>
    <w:rsid w:val="00EB0A35"/>
    <w:rsid w:val="00EC51B3"/>
    <w:rsid w:val="00F21414"/>
    <w:rsid w:val="00F45083"/>
    <w:rsid w:val="00F775DF"/>
    <w:rsid w:val="00F87691"/>
    <w:rsid w:val="00FA08E1"/>
    <w:rsid w:val="00FA7FDA"/>
    <w:rsid w:val="00FC0DA5"/>
    <w:rsid w:val="00FC75F1"/>
    <w:rsid w:val="00FE237B"/>
    <w:rsid w:val="00FE2C9C"/>
    <w:rsid w:val="00FF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2B948"/>
  <w15:docId w15:val="{145984F4-AF9A-4998-8831-FD567AE6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02"/>
  </w:style>
  <w:style w:type="paragraph" w:styleId="Footer">
    <w:name w:val="footer"/>
    <w:basedOn w:val="Normal"/>
    <w:link w:val="FooterChar"/>
    <w:uiPriority w:val="99"/>
    <w:unhideWhenUsed/>
    <w:rsid w:val="00E2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02"/>
  </w:style>
  <w:style w:type="table" w:styleId="TableGrid">
    <w:name w:val="Table Grid"/>
    <w:basedOn w:val="TableNormal"/>
    <w:uiPriority w:val="39"/>
    <w:rsid w:val="00E2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C02"/>
    <w:pPr>
      <w:ind w:left="720"/>
      <w:contextualSpacing/>
    </w:pPr>
  </w:style>
  <w:style w:type="paragraph" w:customStyle="1" w:styleId="one">
    <w:name w:val="one"/>
    <w:basedOn w:val="Normal"/>
    <w:rsid w:val="00F87691"/>
    <w:pPr>
      <w:tabs>
        <w:tab w:val="left" w:pos="360"/>
      </w:tabs>
      <w:spacing w:after="0" w:line="240" w:lineRule="auto"/>
    </w:pPr>
    <w:rPr>
      <w:rFonts w:ascii="Palatino" w:eastAsia="Times New Roman" w:hAnsi="Palatino" w:cs="Times New Roman"/>
      <w:b/>
      <w:sz w:val="20"/>
      <w:szCs w:val="20"/>
    </w:rPr>
  </w:style>
  <w:style w:type="paragraph" w:customStyle="1" w:styleId="two">
    <w:name w:val="two"/>
    <w:basedOn w:val="Normal"/>
    <w:rsid w:val="00F87691"/>
    <w:pPr>
      <w:tabs>
        <w:tab w:val="left" w:pos="360"/>
        <w:tab w:val="left" w:pos="720"/>
      </w:tabs>
      <w:spacing w:after="0" w:line="240" w:lineRule="auto"/>
      <w:ind w:left="720" w:hanging="720"/>
    </w:pPr>
    <w:rPr>
      <w:rFonts w:ascii="Palatino" w:eastAsia="Times New Roman" w:hAnsi="Palatino" w:cs="Times New Roman"/>
      <w:sz w:val="20"/>
      <w:szCs w:val="20"/>
    </w:rPr>
  </w:style>
  <w:style w:type="paragraph" w:customStyle="1" w:styleId="statutory-body-2em">
    <w:name w:val="statutory-body-2em"/>
    <w:basedOn w:val="Normal"/>
    <w:rsid w:val="00BD0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BD090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BD09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0900"/>
    <w:rPr>
      <w:rFonts w:ascii="Times New Roman" w:eastAsia="Times New Roman" w:hAnsi="Times New Roman" w:cs="Times New Roman"/>
      <w:sz w:val="20"/>
      <w:szCs w:val="20"/>
    </w:rPr>
  </w:style>
  <w:style w:type="character" w:styleId="CommentReference">
    <w:name w:val="annotation reference"/>
    <w:rsid w:val="00657363"/>
    <w:rPr>
      <w:sz w:val="16"/>
      <w:szCs w:val="16"/>
    </w:rPr>
  </w:style>
  <w:style w:type="character" w:styleId="Hyperlink">
    <w:name w:val="Hyperlink"/>
    <w:rsid w:val="00FE237B"/>
    <w:rPr>
      <w:color w:val="0000FF"/>
      <w:u w:val="single"/>
    </w:rPr>
  </w:style>
  <w:style w:type="paragraph" w:styleId="NormalWeb">
    <w:name w:val="Normal (Web)"/>
    <w:basedOn w:val="Normal"/>
    <w:uiPriority w:val="99"/>
    <w:unhideWhenUsed/>
    <w:rsid w:val="00C24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24EA9"/>
  </w:style>
  <w:style w:type="paragraph" w:customStyle="1" w:styleId="Default">
    <w:name w:val="Default"/>
    <w:rsid w:val="003D31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rsid w:val="006C458F"/>
    <w:rPr>
      <w:color w:val="808080"/>
    </w:rPr>
  </w:style>
  <w:style w:type="paragraph" w:styleId="BalloonText">
    <w:name w:val="Balloon Text"/>
    <w:basedOn w:val="Normal"/>
    <w:link w:val="BalloonTextChar"/>
    <w:uiPriority w:val="99"/>
    <w:semiHidden/>
    <w:unhideWhenUsed/>
    <w:rsid w:val="006C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46C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46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FC6F882F34FA5898517BD03675B85"/>
        <w:category>
          <w:name w:val="General"/>
          <w:gallery w:val="placeholder"/>
        </w:category>
        <w:types>
          <w:type w:val="bbPlcHdr"/>
        </w:types>
        <w:behaviors>
          <w:behavior w:val="content"/>
        </w:behaviors>
        <w:guid w:val="{1587A41A-09C0-4E53-A58A-44FE820B65B6}"/>
      </w:docPartPr>
      <w:docPartBody>
        <w:p w:rsidR="0026349B" w:rsidRDefault="001007C9" w:rsidP="001007C9">
          <w:pPr>
            <w:pStyle w:val="8FBFC6F882F34FA5898517BD03675B851"/>
          </w:pPr>
          <w:r w:rsidRPr="004B4029">
            <w:rPr>
              <w:rStyle w:val="PlaceholderText"/>
            </w:rPr>
            <w:t>Choose a name.</w:t>
          </w:r>
        </w:p>
      </w:docPartBody>
    </w:docPart>
    <w:docPart>
      <w:docPartPr>
        <w:name w:val="A79C7395682D43BF9B23D6BE9E7E73AC"/>
        <w:category>
          <w:name w:val="General"/>
          <w:gallery w:val="placeholder"/>
        </w:category>
        <w:types>
          <w:type w:val="bbPlcHdr"/>
        </w:types>
        <w:behaviors>
          <w:behavior w:val="content"/>
        </w:behaviors>
        <w:guid w:val="{30B50033-F03F-458D-9EAB-1A1DB6C06560}"/>
      </w:docPartPr>
      <w:docPartBody>
        <w:p w:rsidR="0026349B" w:rsidRDefault="001007C9" w:rsidP="001007C9">
          <w:pPr>
            <w:pStyle w:val="A79C7395682D43BF9B23D6BE9E7E73AC1"/>
          </w:pPr>
          <w:r w:rsidRPr="00AA7F2C">
            <w:rPr>
              <w:rStyle w:val="PlaceholderText"/>
              <w:rFonts w:ascii="Calibri" w:hAnsi="Calibri"/>
            </w:rPr>
            <w:t>Click here to enter a date.</w:t>
          </w:r>
        </w:p>
      </w:docPartBody>
    </w:docPart>
    <w:docPart>
      <w:docPartPr>
        <w:name w:val="7B24C8E06CF04C60A3C393DF14CE06ED"/>
        <w:category>
          <w:name w:val="General"/>
          <w:gallery w:val="placeholder"/>
        </w:category>
        <w:types>
          <w:type w:val="bbPlcHdr"/>
        </w:types>
        <w:behaviors>
          <w:behavior w:val="content"/>
        </w:behaviors>
        <w:guid w:val="{110B3439-4A98-4412-9BE9-4D0004437EB9}"/>
      </w:docPartPr>
      <w:docPartBody>
        <w:p w:rsidR="0026349B" w:rsidRDefault="001007C9" w:rsidP="001007C9">
          <w:pPr>
            <w:pStyle w:val="7B24C8E06CF04C60A3C393DF14CE06ED"/>
          </w:pPr>
          <w:r>
            <w:rPr>
              <w:rStyle w:val="PlaceholderText"/>
            </w:rPr>
            <w:t>Enter program name</w:t>
          </w:r>
          <w:r w:rsidRPr="0084098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59"/>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D0"/>
    <w:rsid w:val="000A11E8"/>
    <w:rsid w:val="001007C9"/>
    <w:rsid w:val="0016602F"/>
    <w:rsid w:val="0026349B"/>
    <w:rsid w:val="002A2B45"/>
    <w:rsid w:val="00421835"/>
    <w:rsid w:val="005E48D0"/>
    <w:rsid w:val="005F7CF6"/>
    <w:rsid w:val="00663B5F"/>
    <w:rsid w:val="00723831"/>
    <w:rsid w:val="00821B72"/>
    <w:rsid w:val="00AD0F58"/>
    <w:rsid w:val="00C46597"/>
    <w:rsid w:val="00DB4A66"/>
    <w:rsid w:val="00DD0E7E"/>
    <w:rsid w:val="00F5653F"/>
    <w:rsid w:val="00F7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07C9"/>
    <w:rPr>
      <w:color w:val="808080"/>
    </w:rPr>
  </w:style>
  <w:style w:type="paragraph" w:customStyle="1" w:styleId="C622A095A3C94EB19B56E586A728E663">
    <w:name w:val="C622A095A3C94EB19B56E586A728E663"/>
    <w:rsid w:val="005E48D0"/>
  </w:style>
  <w:style w:type="paragraph" w:customStyle="1" w:styleId="57A76DE1860C4671801DB7ABD84523DE">
    <w:name w:val="57A76DE1860C4671801DB7ABD84523DE"/>
    <w:rsid w:val="005E48D0"/>
  </w:style>
  <w:style w:type="paragraph" w:customStyle="1" w:styleId="19126388ACB74206885E7EB3648B1B6A">
    <w:name w:val="19126388ACB74206885E7EB3648B1B6A"/>
    <w:rsid w:val="005E48D0"/>
  </w:style>
  <w:style w:type="paragraph" w:customStyle="1" w:styleId="3F9B49B254694ABEAFD82ED113737B4D">
    <w:name w:val="3F9B49B254694ABEAFD82ED113737B4D"/>
    <w:rsid w:val="005E48D0"/>
  </w:style>
  <w:style w:type="paragraph" w:customStyle="1" w:styleId="FBA75DAD4B91431BB91FFB1EF09BEDE5">
    <w:name w:val="FBA75DAD4B91431BB91FFB1EF09BEDE5"/>
    <w:rsid w:val="005E48D0"/>
  </w:style>
  <w:style w:type="paragraph" w:customStyle="1" w:styleId="FBA75DAD4B91431BB91FFB1EF09BEDE51">
    <w:name w:val="FBA75DAD4B91431BB91FFB1EF09BEDE51"/>
    <w:rsid w:val="005E48D0"/>
    <w:rPr>
      <w:rFonts w:eastAsiaTheme="minorHAnsi"/>
    </w:rPr>
  </w:style>
  <w:style w:type="paragraph" w:customStyle="1" w:styleId="7266F4E3CCB34847A997D4EF63C8D6F7">
    <w:name w:val="7266F4E3CCB34847A997D4EF63C8D6F7"/>
    <w:rsid w:val="005E48D0"/>
    <w:rPr>
      <w:rFonts w:eastAsiaTheme="minorHAnsi"/>
    </w:rPr>
  </w:style>
  <w:style w:type="paragraph" w:customStyle="1" w:styleId="3F9B49B254694ABEAFD82ED113737B4D1">
    <w:name w:val="3F9B49B254694ABEAFD82ED113737B4D1"/>
    <w:rsid w:val="005E48D0"/>
    <w:rPr>
      <w:rFonts w:eastAsiaTheme="minorHAnsi"/>
    </w:rPr>
  </w:style>
  <w:style w:type="paragraph" w:customStyle="1" w:styleId="4694862C93244F0E90BD883F271E0397">
    <w:name w:val="4694862C93244F0E90BD883F271E0397"/>
    <w:rsid w:val="005E48D0"/>
    <w:rPr>
      <w:rFonts w:eastAsiaTheme="minorHAnsi"/>
    </w:rPr>
  </w:style>
  <w:style w:type="paragraph" w:customStyle="1" w:styleId="1075E4DE11B94ABCA5C33CF5AF8451D5">
    <w:name w:val="1075E4DE11B94ABCA5C33CF5AF8451D5"/>
    <w:rsid w:val="005E48D0"/>
    <w:rPr>
      <w:rFonts w:eastAsiaTheme="minorHAnsi"/>
    </w:rPr>
  </w:style>
  <w:style w:type="paragraph" w:customStyle="1" w:styleId="DA08E142508943B2A6CA8B813EB628D3">
    <w:name w:val="DA08E142508943B2A6CA8B813EB628D3"/>
    <w:rsid w:val="005E48D0"/>
  </w:style>
  <w:style w:type="paragraph" w:customStyle="1" w:styleId="8C31746AFB6342A1BD4256E621D25C37">
    <w:name w:val="8C31746AFB6342A1BD4256E621D25C37"/>
    <w:rsid w:val="005E48D0"/>
  </w:style>
  <w:style w:type="paragraph" w:customStyle="1" w:styleId="B527CD233C784D099126366357F45BC0">
    <w:name w:val="B527CD233C784D099126366357F45BC0"/>
    <w:rsid w:val="005E48D0"/>
  </w:style>
  <w:style w:type="paragraph" w:customStyle="1" w:styleId="F2844F36425F4B759FF944CCEEC689AD">
    <w:name w:val="F2844F36425F4B759FF944CCEEC689AD"/>
    <w:rsid w:val="005E48D0"/>
  </w:style>
  <w:style w:type="paragraph" w:customStyle="1" w:styleId="8D49D30E0CC5448B9CCD1607D78A3ECC">
    <w:name w:val="8D49D30E0CC5448B9CCD1607D78A3ECC"/>
    <w:rsid w:val="00663B5F"/>
  </w:style>
  <w:style w:type="paragraph" w:customStyle="1" w:styleId="54BB11CC5CD54CD586248A097BEFEB7E">
    <w:name w:val="54BB11CC5CD54CD586248A097BEFEB7E"/>
    <w:rsid w:val="00663B5F"/>
  </w:style>
  <w:style w:type="paragraph" w:customStyle="1" w:styleId="2F17322BA59942E380D51DC13EFEF832">
    <w:name w:val="2F17322BA59942E380D51DC13EFEF832"/>
    <w:rsid w:val="00663B5F"/>
  </w:style>
  <w:style w:type="paragraph" w:customStyle="1" w:styleId="A79540B83BCB4270B3D5EE88D9483AAA">
    <w:name w:val="A79540B83BCB4270B3D5EE88D9483AAA"/>
    <w:rsid w:val="00663B5F"/>
  </w:style>
  <w:style w:type="paragraph" w:customStyle="1" w:styleId="7166A573E5604236BDF8FA4C47C64091">
    <w:name w:val="7166A573E5604236BDF8FA4C47C64091"/>
    <w:rsid w:val="00663B5F"/>
  </w:style>
  <w:style w:type="paragraph" w:customStyle="1" w:styleId="CBD5DA0B28D04C6691621B63A5207ECF">
    <w:name w:val="CBD5DA0B28D04C6691621B63A5207ECF"/>
    <w:rsid w:val="001007C9"/>
  </w:style>
  <w:style w:type="paragraph" w:customStyle="1" w:styleId="8FBFC6F882F34FA5898517BD03675B85">
    <w:name w:val="8FBFC6F882F34FA5898517BD03675B85"/>
    <w:rsid w:val="001007C9"/>
  </w:style>
  <w:style w:type="paragraph" w:customStyle="1" w:styleId="A79C7395682D43BF9B23D6BE9E7E73AC">
    <w:name w:val="A79C7395682D43BF9B23D6BE9E7E73AC"/>
    <w:rsid w:val="001007C9"/>
  </w:style>
  <w:style w:type="paragraph" w:customStyle="1" w:styleId="59F71379EA1A4E9195C67BA341BD92BB">
    <w:name w:val="59F71379EA1A4E9195C67BA341BD92BB"/>
    <w:rsid w:val="001007C9"/>
  </w:style>
  <w:style w:type="paragraph" w:customStyle="1" w:styleId="7B24C8E06CF04C60A3C393DF14CE06ED">
    <w:name w:val="7B24C8E06CF04C60A3C393DF14CE06ED"/>
    <w:rsid w:val="001007C9"/>
    <w:rPr>
      <w:rFonts w:eastAsiaTheme="minorHAnsi"/>
    </w:rPr>
  </w:style>
  <w:style w:type="paragraph" w:customStyle="1" w:styleId="8FBFC6F882F34FA5898517BD03675B851">
    <w:name w:val="8FBFC6F882F34FA5898517BD03675B851"/>
    <w:rsid w:val="001007C9"/>
    <w:rPr>
      <w:rFonts w:eastAsiaTheme="minorHAnsi"/>
    </w:rPr>
  </w:style>
  <w:style w:type="paragraph" w:customStyle="1" w:styleId="A79C7395682D43BF9B23D6BE9E7E73AC1">
    <w:name w:val="A79C7395682D43BF9B23D6BE9E7E73AC1"/>
    <w:rsid w:val="001007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4BB8-CEF4-41BE-BAA0-14701612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Patricia Guzman-Weema</cp:lastModifiedBy>
  <cp:revision>9</cp:revision>
  <dcterms:created xsi:type="dcterms:W3CDTF">2016-05-10T21:20:00Z</dcterms:created>
  <dcterms:modified xsi:type="dcterms:W3CDTF">2018-04-10T20:11:00Z</dcterms:modified>
</cp:coreProperties>
</file>