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F832F" w14:textId="3D68E890" w:rsidR="00180606" w:rsidRDefault="00180606" w:rsidP="00527DCD">
      <w:pPr>
        <w:pStyle w:val="Heading1"/>
      </w:pPr>
      <w:r>
        <w:t xml:space="preserve">Overview </w:t>
      </w:r>
    </w:p>
    <w:p w14:paraId="54A08F05" w14:textId="016BAA35" w:rsidR="00FB53BD" w:rsidRPr="0063360D" w:rsidRDefault="00180606" w:rsidP="00FB53BD">
      <w:pPr>
        <w:pStyle w:val="Default"/>
        <w:rPr>
          <w:rFonts w:asciiTheme="minorHAnsi" w:hAnsiTheme="minorHAnsi"/>
          <w:color w:val="auto"/>
          <w:sz w:val="22"/>
          <w:szCs w:val="22"/>
        </w:rPr>
      </w:pPr>
      <w:r>
        <w:rPr>
          <w:rFonts w:asciiTheme="minorHAnsi" w:hAnsiTheme="minorHAnsi"/>
          <w:color w:val="auto"/>
          <w:sz w:val="22"/>
          <w:szCs w:val="22"/>
        </w:rPr>
        <w:t xml:space="preserve">AmeriCorps </w:t>
      </w:r>
      <w:r w:rsidR="00FB53BD">
        <w:rPr>
          <w:rFonts w:asciiTheme="minorHAnsi" w:hAnsiTheme="minorHAnsi"/>
          <w:color w:val="auto"/>
          <w:sz w:val="22"/>
          <w:szCs w:val="22"/>
        </w:rPr>
        <w:t xml:space="preserve">Specific Terms and Conditions outline the following requirements for providing Healthcare Insurance to AmeriCorps members: </w:t>
      </w:r>
    </w:p>
    <w:p w14:paraId="2E9B9460" w14:textId="1A6D7305" w:rsidR="00FB53BD" w:rsidRDefault="00FB53BD" w:rsidP="00FB53BD">
      <w:pPr>
        <w:pStyle w:val="Default"/>
        <w:rPr>
          <w:rFonts w:asciiTheme="minorHAnsi" w:hAnsiTheme="minorHAnsi"/>
          <w:i/>
          <w:color w:val="auto"/>
          <w:sz w:val="22"/>
          <w:szCs w:val="22"/>
        </w:rPr>
      </w:pPr>
    </w:p>
    <w:p w14:paraId="73E25065" w14:textId="44BDB249" w:rsidR="00180606" w:rsidRPr="00527DCD" w:rsidRDefault="00180606" w:rsidP="00FB53BD">
      <w:pPr>
        <w:pStyle w:val="Default"/>
        <w:rPr>
          <w:rFonts w:asciiTheme="minorHAnsi" w:hAnsiTheme="minorHAnsi"/>
          <w:b/>
          <w:i/>
          <w:color w:val="auto"/>
          <w:sz w:val="22"/>
          <w:szCs w:val="22"/>
        </w:rPr>
      </w:pPr>
      <w:r w:rsidRPr="00527DCD">
        <w:rPr>
          <w:rFonts w:asciiTheme="minorHAnsi" w:hAnsiTheme="minorHAnsi"/>
          <w:b/>
          <w:i/>
          <w:color w:val="auto"/>
          <w:sz w:val="22"/>
          <w:szCs w:val="22"/>
        </w:rPr>
        <w:t>VIII. LIVING ALLOWANCES, OTHER IN-SERVICE BENEFITS, AND TAXES</w:t>
      </w:r>
    </w:p>
    <w:p w14:paraId="2197ED62" w14:textId="77777777" w:rsidR="00FB53BD" w:rsidRDefault="00FB53BD" w:rsidP="00FB53BD">
      <w:pPr>
        <w:pStyle w:val="Default"/>
        <w:rPr>
          <w:rFonts w:asciiTheme="minorHAnsi" w:hAnsiTheme="minorHAnsi"/>
          <w:i/>
          <w:color w:val="auto"/>
          <w:sz w:val="22"/>
          <w:szCs w:val="22"/>
        </w:rPr>
      </w:pPr>
      <w:r w:rsidRPr="00527DCD">
        <w:rPr>
          <w:rFonts w:asciiTheme="minorHAnsi" w:hAnsiTheme="minorHAnsi"/>
          <w:b/>
          <w:i/>
          <w:color w:val="auto"/>
          <w:sz w:val="22"/>
          <w:szCs w:val="22"/>
        </w:rPr>
        <w:t>D. Healthcare Coverage.</w:t>
      </w:r>
      <w:r w:rsidRPr="0063360D">
        <w:rPr>
          <w:rFonts w:asciiTheme="minorHAnsi" w:hAnsiTheme="minorHAnsi"/>
          <w:i/>
          <w:color w:val="auto"/>
          <w:sz w:val="22"/>
          <w:szCs w:val="22"/>
        </w:rPr>
        <w:t xml:space="preserve"> Except for EAPs, Professional Corps, or members covered under a collective bargaining agreement, the recipient must provide, or make available, healthcare insurance to those members serving a 1700-hour full-time term who are not otherwise covered by a healthcare policy at the time the member begins his/her term of service. The recipient must also provide, or make available, healthcare insurance to members serving a 1700-hour full-time term who lose coverage during their term of service </w:t>
      </w:r>
      <w:proofErr w:type="gramStart"/>
      <w:r w:rsidRPr="0063360D">
        <w:rPr>
          <w:rFonts w:asciiTheme="minorHAnsi" w:hAnsiTheme="minorHAnsi"/>
          <w:i/>
          <w:color w:val="auto"/>
          <w:sz w:val="22"/>
          <w:szCs w:val="22"/>
        </w:rPr>
        <w:t>as a result of</w:t>
      </w:r>
      <w:proofErr w:type="gramEnd"/>
      <w:r w:rsidRPr="0063360D">
        <w:rPr>
          <w:rFonts w:asciiTheme="minorHAnsi" w:hAnsiTheme="minorHAnsi"/>
          <w:i/>
          <w:color w:val="auto"/>
          <w:sz w:val="22"/>
          <w:szCs w:val="22"/>
        </w:rPr>
        <w:t xml:space="preserve"> service or through no deliberate act of their own. CNCS will not cover healthcare costs for dependent coverage.</w:t>
      </w:r>
    </w:p>
    <w:p w14:paraId="5C7A9F84" w14:textId="77777777" w:rsidR="00FB53BD" w:rsidRPr="0063360D" w:rsidRDefault="00FB53BD" w:rsidP="00FB53BD">
      <w:pPr>
        <w:pStyle w:val="Default"/>
        <w:rPr>
          <w:rFonts w:asciiTheme="minorHAnsi" w:hAnsiTheme="minorHAnsi"/>
          <w:i/>
          <w:color w:val="auto"/>
          <w:sz w:val="22"/>
          <w:szCs w:val="22"/>
        </w:rPr>
      </w:pPr>
    </w:p>
    <w:p w14:paraId="67467FC4" w14:textId="77777777" w:rsidR="00FB53BD" w:rsidRDefault="00FB53BD" w:rsidP="00FB53BD">
      <w:pPr>
        <w:pStyle w:val="Default"/>
        <w:rPr>
          <w:rFonts w:asciiTheme="minorHAnsi" w:hAnsiTheme="minorHAnsi"/>
          <w:i/>
          <w:color w:val="auto"/>
          <w:sz w:val="22"/>
          <w:szCs w:val="22"/>
        </w:rPr>
      </w:pPr>
      <w:r w:rsidRPr="0063360D">
        <w:rPr>
          <w:rFonts w:asciiTheme="minorHAnsi" w:hAnsiTheme="minorHAnsi"/>
          <w:i/>
          <w:color w:val="auto"/>
          <w:sz w:val="22"/>
          <w:szCs w:val="22"/>
        </w:rPr>
        <w:t xml:space="preserve">Less-than-full-time members who are serving in a full-time capacity for a sustained </w:t>
      </w:r>
      <w:proofErr w:type="gramStart"/>
      <w:r w:rsidRPr="0063360D">
        <w:rPr>
          <w:rFonts w:asciiTheme="minorHAnsi" w:hAnsiTheme="minorHAnsi"/>
          <w:i/>
          <w:color w:val="auto"/>
          <w:sz w:val="22"/>
          <w:szCs w:val="22"/>
        </w:rPr>
        <w:t>period of time</w:t>
      </w:r>
      <w:proofErr w:type="gramEnd"/>
      <w:r w:rsidRPr="0063360D">
        <w:rPr>
          <w:rFonts w:asciiTheme="minorHAnsi" w:hAnsiTheme="minorHAnsi"/>
          <w:i/>
          <w:color w:val="auto"/>
          <w:sz w:val="22"/>
          <w:szCs w:val="22"/>
        </w:rPr>
        <w:t xml:space="preserve"> (e.g. full-time summer projects) are eligible for healthcare benefits. Programs may provide health insurance to less-than-full-time members serving in a full-time capacity, but they are not required to do so. For purposes of this provision, a member is serving in a full-time capacity when his/her regular term of service will involve performing serving on a normal full-time schedule for a period of six weeks or more. A member may be serving in a full-time capacity without regard to whether his/her agreed term of service will result in a full-time Segal AmeriCorps Education Award.</w:t>
      </w:r>
    </w:p>
    <w:p w14:paraId="16A062DD" w14:textId="77777777" w:rsidR="00FB53BD" w:rsidRPr="0063360D" w:rsidRDefault="00FB53BD" w:rsidP="00FB53BD">
      <w:pPr>
        <w:pStyle w:val="Default"/>
        <w:rPr>
          <w:rFonts w:asciiTheme="minorHAnsi" w:hAnsiTheme="minorHAnsi"/>
          <w:i/>
          <w:color w:val="auto"/>
          <w:sz w:val="22"/>
          <w:szCs w:val="22"/>
        </w:rPr>
      </w:pPr>
    </w:p>
    <w:p w14:paraId="21FD77E7" w14:textId="77777777" w:rsidR="00FB53BD" w:rsidRDefault="00FB53BD" w:rsidP="00FB53BD">
      <w:pPr>
        <w:pStyle w:val="Default"/>
        <w:rPr>
          <w:rFonts w:asciiTheme="minorHAnsi" w:hAnsiTheme="minorHAnsi"/>
          <w:i/>
          <w:color w:val="auto"/>
          <w:sz w:val="22"/>
          <w:szCs w:val="22"/>
        </w:rPr>
      </w:pPr>
      <w:r w:rsidRPr="0063360D">
        <w:rPr>
          <w:rFonts w:asciiTheme="minorHAnsi" w:hAnsiTheme="minorHAnsi"/>
          <w:i/>
          <w:color w:val="auto"/>
          <w:sz w:val="22"/>
          <w:szCs w:val="22"/>
        </w:rPr>
        <w:t xml:space="preserve">Any of the following health insurance options will satisfy the requirement for health insurance for full-time AmeriCorps members (or less than full-time members serving in a full-time capacity): staying on parents’ or spouse plan; insurance obtained through the Federal Health Insurance Marketplace of at least the Bronze level plan; insurance obtained through a private insurance broker; Medicaid, Medicare or military benefits. </w:t>
      </w:r>
      <w:r w:rsidRPr="0063360D">
        <w:rPr>
          <w:rFonts w:asciiTheme="minorHAnsi" w:hAnsiTheme="minorHAnsi"/>
          <w:i/>
          <w:color w:val="auto"/>
          <w:sz w:val="22"/>
          <w:szCs w:val="22"/>
          <w:u w:val="single"/>
        </w:rPr>
        <w:t>AmeriCorps programs purchasing their own health insurance for members must ensure plans are minimum essential coverage (MEC) and meet the requirements of the Affordable Care Act.</w:t>
      </w:r>
    </w:p>
    <w:p w14:paraId="13ED9490" w14:textId="77777777" w:rsidR="00FB53BD" w:rsidRPr="0063360D" w:rsidRDefault="00FB53BD" w:rsidP="00FB53BD">
      <w:pPr>
        <w:pStyle w:val="Default"/>
        <w:rPr>
          <w:rFonts w:asciiTheme="minorHAnsi" w:hAnsiTheme="minorHAnsi"/>
          <w:i/>
          <w:color w:val="auto"/>
          <w:sz w:val="22"/>
          <w:szCs w:val="22"/>
        </w:rPr>
      </w:pPr>
    </w:p>
    <w:p w14:paraId="1C692245" w14:textId="77777777" w:rsidR="00FB53BD" w:rsidRPr="0063360D" w:rsidRDefault="00FB53BD" w:rsidP="00FB53BD">
      <w:pPr>
        <w:pStyle w:val="Default"/>
        <w:rPr>
          <w:rFonts w:asciiTheme="minorHAnsi" w:hAnsiTheme="minorHAnsi"/>
          <w:i/>
          <w:color w:val="auto"/>
          <w:sz w:val="22"/>
          <w:szCs w:val="22"/>
        </w:rPr>
      </w:pPr>
      <w:r w:rsidRPr="0063360D">
        <w:rPr>
          <w:rFonts w:asciiTheme="minorHAnsi" w:hAnsiTheme="minorHAnsi"/>
          <w:i/>
          <w:color w:val="auto"/>
          <w:sz w:val="22"/>
          <w:szCs w:val="22"/>
        </w:rPr>
        <w:t>On Friday, May 2, 2014 the U.S. Department of Health and Human Services (HHS) announced a Special Enrollment Period (SEP) for members in AmeriCorps State programs, who are not provided health insurance options or who are provided short-term limited-duration coverage or self-funded coverage not considered MEC. Members in the AmeriCorps State programs and their dependents in the Federally-facilitated Marketplace (FFM) are eligible to enroll in Marketplace coverage when they experience the following triggering events:</w:t>
      </w:r>
    </w:p>
    <w:p w14:paraId="08546F43" w14:textId="77777777" w:rsidR="00FB53BD" w:rsidRPr="0063360D" w:rsidRDefault="00FB53BD" w:rsidP="00FB53BD">
      <w:pPr>
        <w:pStyle w:val="Default"/>
        <w:rPr>
          <w:rFonts w:asciiTheme="minorHAnsi" w:hAnsiTheme="minorHAnsi"/>
          <w:i/>
          <w:color w:val="auto"/>
          <w:sz w:val="22"/>
          <w:szCs w:val="22"/>
        </w:rPr>
      </w:pPr>
      <w:r w:rsidRPr="0063360D">
        <w:rPr>
          <w:rFonts w:asciiTheme="minorHAnsi" w:hAnsiTheme="minorHAnsi"/>
          <w:i/>
          <w:color w:val="auto"/>
          <w:sz w:val="22"/>
          <w:szCs w:val="22"/>
        </w:rPr>
        <w:t>• On the date they begin their service terms; and</w:t>
      </w:r>
    </w:p>
    <w:p w14:paraId="2A3D07AD" w14:textId="77777777" w:rsidR="00FB53BD" w:rsidRDefault="00FB53BD" w:rsidP="00FB53BD">
      <w:pPr>
        <w:pStyle w:val="Default"/>
        <w:rPr>
          <w:rFonts w:asciiTheme="minorHAnsi" w:hAnsiTheme="minorHAnsi"/>
          <w:i/>
          <w:color w:val="auto"/>
          <w:sz w:val="22"/>
          <w:szCs w:val="22"/>
        </w:rPr>
      </w:pPr>
      <w:r w:rsidRPr="0063360D">
        <w:rPr>
          <w:rFonts w:asciiTheme="minorHAnsi" w:hAnsiTheme="minorHAnsi"/>
          <w:i/>
          <w:color w:val="auto"/>
          <w:sz w:val="22"/>
          <w:szCs w:val="22"/>
        </w:rPr>
        <w:t>• On the date they lose any coverage offered through their program after their service ends. (Source: 45 CFR § 155.420(d)(9)).</w:t>
      </w:r>
    </w:p>
    <w:p w14:paraId="025C4361" w14:textId="77777777" w:rsidR="00FB53BD" w:rsidRDefault="00FB53BD" w:rsidP="00FB53BD">
      <w:pPr>
        <w:pStyle w:val="Default"/>
        <w:rPr>
          <w:rFonts w:asciiTheme="minorHAnsi" w:hAnsiTheme="minorHAnsi"/>
          <w:i/>
          <w:color w:val="auto"/>
          <w:sz w:val="22"/>
          <w:szCs w:val="22"/>
        </w:rPr>
      </w:pPr>
    </w:p>
    <w:p w14:paraId="28919750" w14:textId="77777777" w:rsidR="00FB53BD" w:rsidRPr="0063360D" w:rsidRDefault="00FB53BD" w:rsidP="00FB53BD">
      <w:pPr>
        <w:pStyle w:val="Default"/>
        <w:rPr>
          <w:rFonts w:asciiTheme="minorHAnsi" w:hAnsiTheme="minorHAnsi"/>
          <w:i/>
          <w:color w:val="auto"/>
          <w:sz w:val="22"/>
          <w:szCs w:val="22"/>
        </w:rPr>
      </w:pPr>
      <w:r w:rsidRPr="0063360D">
        <w:rPr>
          <w:rFonts w:asciiTheme="minorHAnsi" w:hAnsiTheme="minorHAnsi"/>
          <w:i/>
          <w:color w:val="auto"/>
          <w:sz w:val="22"/>
          <w:szCs w:val="22"/>
        </w:rPr>
        <w:t>Members have 60 days from the triggering event to select a plan. Coverage effective date is prospective based on the date of plan selection. A copy of the HHS Notice, which provides instructions on how to activate the special enrollment period, is available at http://www.cms.gov/CCIIO/Resources/Regulations-and-Guidance/Downloads/SEP-and-hardship-FAQ-5-1-2014.pdf. Members can also visit healthcare.gov for additional information about special enrollment periods: https://www.healthcare.gov/coverage-outside-open-enrollment/special-enrollment-period/.</w:t>
      </w:r>
    </w:p>
    <w:p w14:paraId="74669EF2" w14:textId="77777777" w:rsidR="00FB53BD" w:rsidRDefault="00FB53BD" w:rsidP="00FB53BD">
      <w:pPr>
        <w:pStyle w:val="Default"/>
        <w:rPr>
          <w:rFonts w:asciiTheme="minorHAnsi" w:hAnsiTheme="minorHAnsi"/>
          <w:i/>
          <w:color w:val="auto"/>
          <w:sz w:val="22"/>
          <w:szCs w:val="22"/>
        </w:rPr>
      </w:pPr>
      <w:r w:rsidRPr="0063360D">
        <w:rPr>
          <w:rFonts w:asciiTheme="minorHAnsi" w:hAnsiTheme="minorHAnsi"/>
          <w:i/>
          <w:color w:val="auto"/>
          <w:sz w:val="22"/>
          <w:szCs w:val="22"/>
        </w:rPr>
        <w:t xml:space="preserve">If coverage is being provided via the Healthcare Marketplace, and thus </w:t>
      </w:r>
      <w:proofErr w:type="gramStart"/>
      <w:r w:rsidRPr="0063360D">
        <w:rPr>
          <w:rFonts w:asciiTheme="minorHAnsi" w:hAnsiTheme="minorHAnsi"/>
          <w:i/>
          <w:color w:val="auto"/>
          <w:sz w:val="22"/>
          <w:szCs w:val="22"/>
        </w:rPr>
        <w:t>third party</w:t>
      </w:r>
      <w:proofErr w:type="gramEnd"/>
      <w:r w:rsidRPr="0063360D">
        <w:rPr>
          <w:rFonts w:asciiTheme="minorHAnsi" w:hAnsiTheme="minorHAnsi"/>
          <w:i/>
          <w:color w:val="auto"/>
          <w:sz w:val="22"/>
          <w:szCs w:val="22"/>
        </w:rPr>
        <w:t xml:space="preserve"> payment is not an option, programs must develop a process to reimburse members for monthly premiums.</w:t>
      </w:r>
      <w:r>
        <w:rPr>
          <w:rFonts w:asciiTheme="minorHAnsi" w:hAnsiTheme="minorHAnsi"/>
          <w:i/>
          <w:color w:val="auto"/>
          <w:sz w:val="22"/>
          <w:szCs w:val="22"/>
        </w:rPr>
        <w:t xml:space="preserve"> </w:t>
      </w:r>
    </w:p>
    <w:p w14:paraId="1FEC9451" w14:textId="77777777" w:rsidR="00FB53BD" w:rsidRDefault="00FB53BD" w:rsidP="00FB53BD">
      <w:pPr>
        <w:pStyle w:val="Default"/>
        <w:rPr>
          <w:rFonts w:asciiTheme="minorHAnsi" w:hAnsiTheme="minorHAnsi"/>
          <w:i/>
          <w:color w:val="auto"/>
          <w:sz w:val="22"/>
          <w:szCs w:val="22"/>
        </w:rPr>
      </w:pPr>
    </w:p>
    <w:p w14:paraId="52029834" w14:textId="77777777" w:rsidR="00FB53BD" w:rsidRDefault="00FB53BD" w:rsidP="00FB53BD">
      <w:pPr>
        <w:pStyle w:val="Default"/>
        <w:rPr>
          <w:rFonts w:asciiTheme="minorHAnsi" w:hAnsiTheme="minorHAnsi"/>
          <w:i/>
          <w:color w:val="auto"/>
          <w:sz w:val="22"/>
          <w:szCs w:val="22"/>
        </w:rPr>
      </w:pPr>
      <w:r w:rsidRPr="0063360D">
        <w:rPr>
          <w:rFonts w:asciiTheme="minorHAnsi" w:hAnsiTheme="minorHAnsi"/>
          <w:i/>
          <w:color w:val="auto"/>
          <w:sz w:val="22"/>
          <w:szCs w:val="22"/>
        </w:rPr>
        <w:t>Reimbursements for health insurance premiums are considered taxable income for the member, and programs must have a way to document such reimbursements.</w:t>
      </w:r>
    </w:p>
    <w:p w14:paraId="4895E63F" w14:textId="77777777" w:rsidR="00FB53BD" w:rsidRDefault="00FB53BD" w:rsidP="00FB53BD">
      <w:pPr>
        <w:contextualSpacing/>
        <w:rPr>
          <w:szCs w:val="23"/>
        </w:rPr>
      </w:pPr>
    </w:p>
    <w:p w14:paraId="4E355DAC" w14:textId="1B722B1E" w:rsidR="00180606" w:rsidRDefault="00180606" w:rsidP="00527DCD">
      <w:pPr>
        <w:pStyle w:val="Heading1"/>
      </w:pPr>
      <w:r>
        <w:lastRenderedPageBreak/>
        <w:t xml:space="preserve">What is compliant member healthcare insurance? </w:t>
      </w:r>
    </w:p>
    <w:p w14:paraId="2A896D01" w14:textId="3C6D752F" w:rsidR="00FB53BD" w:rsidRPr="004C72E4" w:rsidRDefault="00FB53BD" w:rsidP="00FB53BD">
      <w:pPr>
        <w:rPr>
          <w:color w:val="BCCA87" w:themeColor="accent6"/>
        </w:rPr>
      </w:pPr>
      <w:r>
        <w:t xml:space="preserve">Starting with the </w:t>
      </w:r>
      <w:hyperlink r:id="rId7" w:history="1">
        <w:r>
          <w:rPr>
            <w:rStyle w:val="Hyperlink"/>
            <w:color w:val="6698AD" w:themeColor="text2"/>
          </w:rPr>
          <w:t>2015-2016 A</w:t>
        </w:r>
        <w:r w:rsidRPr="008747A9">
          <w:rPr>
            <w:rStyle w:val="Hyperlink"/>
            <w:color w:val="6698AD" w:themeColor="text2"/>
          </w:rPr>
          <w:t>meriCorps State and National Terms and Conditions</w:t>
        </w:r>
      </w:hyperlink>
      <w:r w:rsidRPr="008374C2">
        <w:t xml:space="preserve"> </w:t>
      </w:r>
      <w:r>
        <w:t xml:space="preserve">it is </w:t>
      </w:r>
      <w:r w:rsidRPr="008374C2">
        <w:t>require</w:t>
      </w:r>
      <w:r>
        <w:t>d</w:t>
      </w:r>
      <w:r w:rsidRPr="008374C2">
        <w:t xml:space="preserve"> that programs provide a member healthcare plan meets the </w:t>
      </w:r>
      <w:hyperlink r:id="rId8" w:history="1">
        <w:r w:rsidRPr="008747A9">
          <w:rPr>
            <w:rStyle w:val="Hyperlink"/>
            <w:color w:val="6698AD" w:themeColor="text2"/>
          </w:rPr>
          <w:t>minimum essential coverage (MEC) requirements</w:t>
        </w:r>
      </w:hyperlink>
      <w:r w:rsidRPr="008374C2">
        <w:t xml:space="preserve"> established </w:t>
      </w:r>
      <w:r w:rsidRPr="004C72E4">
        <w:t>in the Affordable Care Act by July 1, 2015</w:t>
      </w:r>
      <w:r>
        <w:t xml:space="preserve">, for members </w:t>
      </w:r>
      <w:r w:rsidRPr="009D6D6B">
        <w:t>serving a 1700-hour full-time term who are not otherwise covered by a healthcare policy at the time the member begins his/her term of servic</w:t>
      </w:r>
      <w:r>
        <w:t xml:space="preserve">e. </w:t>
      </w:r>
      <w:r w:rsidRPr="004C72E4">
        <w:rPr>
          <w:color w:val="BCCA87" w:themeColor="accent6"/>
        </w:rPr>
        <w:t xml:space="preserve"> </w:t>
      </w:r>
    </w:p>
    <w:p w14:paraId="7527983A" w14:textId="1583A536" w:rsidR="00FB53BD" w:rsidRPr="004C72E4" w:rsidRDefault="00FB53BD" w:rsidP="00FB53BD">
      <w:pPr>
        <w:contextualSpacing/>
      </w:pPr>
      <w:r w:rsidRPr="004C72E4">
        <w:t>The</w:t>
      </w:r>
      <w:r w:rsidRPr="00373025">
        <w:t xml:space="preserve"> </w:t>
      </w:r>
      <w:r w:rsidRPr="00E35A2E">
        <w:t>AmeriCorps State and National Terms and Conditions</w:t>
      </w:r>
      <w:r w:rsidRPr="004C72E4">
        <w:t xml:space="preserve"> designate the following member healthcare options to be compliant for 201</w:t>
      </w:r>
      <w:r>
        <w:t>8-19</w:t>
      </w:r>
      <w:r w:rsidRPr="004C72E4">
        <w:t>:</w:t>
      </w:r>
    </w:p>
    <w:p w14:paraId="0B07EA40" w14:textId="77777777" w:rsidR="00FB53BD" w:rsidRPr="004C72E4" w:rsidRDefault="00FB53BD" w:rsidP="00FB53BD">
      <w:pPr>
        <w:pStyle w:val="NumberedList"/>
        <w:spacing w:before="60"/>
        <w:rPr>
          <w:rFonts w:asciiTheme="minorHAnsi" w:hAnsiTheme="minorHAnsi"/>
        </w:rPr>
      </w:pPr>
      <w:r w:rsidRPr="004C72E4">
        <w:rPr>
          <w:rFonts w:asciiTheme="minorHAnsi" w:hAnsiTheme="minorHAnsi"/>
        </w:rPr>
        <w:t xml:space="preserve">staying on parents’ or spouse’s plan; </w:t>
      </w:r>
    </w:p>
    <w:p w14:paraId="49B2526C" w14:textId="77777777" w:rsidR="00FB53BD" w:rsidRPr="004C72E4" w:rsidRDefault="00FB53BD" w:rsidP="00FB53BD">
      <w:pPr>
        <w:pStyle w:val="NumberedList"/>
        <w:spacing w:before="60"/>
        <w:rPr>
          <w:rFonts w:asciiTheme="minorHAnsi" w:hAnsiTheme="minorHAnsi"/>
        </w:rPr>
      </w:pPr>
      <w:r w:rsidRPr="004C72E4">
        <w:rPr>
          <w:rFonts w:asciiTheme="minorHAnsi" w:hAnsiTheme="minorHAnsi"/>
        </w:rPr>
        <w:t xml:space="preserve">insurance obtained through the Federal Health Insurance Marketplace of at least the Bronze level plan; </w:t>
      </w:r>
    </w:p>
    <w:p w14:paraId="5910C36A" w14:textId="77777777" w:rsidR="00FB53BD" w:rsidRPr="004C72E4" w:rsidRDefault="00FB53BD" w:rsidP="00FB53BD">
      <w:pPr>
        <w:pStyle w:val="NumberedList"/>
        <w:spacing w:before="60"/>
        <w:rPr>
          <w:rFonts w:asciiTheme="minorHAnsi" w:hAnsiTheme="minorHAnsi"/>
        </w:rPr>
      </w:pPr>
      <w:r w:rsidRPr="004C72E4">
        <w:rPr>
          <w:rFonts w:asciiTheme="minorHAnsi" w:hAnsiTheme="minorHAnsi"/>
        </w:rPr>
        <w:t xml:space="preserve">insurance obtained through a private insurance broker; </w:t>
      </w:r>
    </w:p>
    <w:p w14:paraId="73258C9A" w14:textId="77777777" w:rsidR="00FB53BD" w:rsidRDefault="00FB53BD" w:rsidP="00FB53BD">
      <w:pPr>
        <w:pStyle w:val="NumberedList"/>
        <w:spacing w:before="60"/>
        <w:rPr>
          <w:rFonts w:asciiTheme="minorHAnsi" w:hAnsiTheme="minorHAnsi"/>
        </w:rPr>
      </w:pPr>
      <w:r w:rsidRPr="004C72E4">
        <w:rPr>
          <w:rFonts w:asciiTheme="minorHAnsi" w:hAnsiTheme="minorHAnsi"/>
        </w:rPr>
        <w:t>Medicaid, Medicare or military benefits.</w:t>
      </w:r>
    </w:p>
    <w:p w14:paraId="028FDAA6" w14:textId="77777777" w:rsidR="00FB53BD" w:rsidRDefault="00FB53BD" w:rsidP="00FB53BD">
      <w:pPr>
        <w:pStyle w:val="NumberedList"/>
        <w:numPr>
          <w:ilvl w:val="0"/>
          <w:numId w:val="0"/>
        </w:numPr>
        <w:rPr>
          <w:rFonts w:asciiTheme="minorHAnsi" w:hAnsiTheme="minorHAnsi"/>
        </w:rPr>
      </w:pPr>
      <w:r>
        <w:rPr>
          <w:rFonts w:asciiTheme="minorHAnsi" w:hAnsiTheme="minorHAnsi"/>
        </w:rPr>
        <w:t xml:space="preserve">However, if the program is paying for or otherwise providing the member’s health insurance, the program must keep in mind the following: </w:t>
      </w:r>
    </w:p>
    <w:p w14:paraId="63C3B897" w14:textId="77777777" w:rsidR="00FB53BD" w:rsidRPr="008374C2" w:rsidRDefault="00FB53BD" w:rsidP="00FB53BD">
      <w:pPr>
        <w:pStyle w:val="ListParagraph"/>
        <w:numPr>
          <w:ilvl w:val="0"/>
          <w:numId w:val="18"/>
        </w:numPr>
        <w:spacing w:before="60" w:after="60"/>
        <w:contextualSpacing w:val="0"/>
        <w:rPr>
          <w:sz w:val="20"/>
        </w:rPr>
      </w:pPr>
      <w:r>
        <w:t xml:space="preserve">It is the program’s responsibility to ensure the member healthcare plan offered to members meets Minimum Essential Coverage.  </w:t>
      </w:r>
      <w:r w:rsidRPr="00482DED">
        <w:t>Questions about the details of your insurance plan should be directed to your insurance provider</w:t>
      </w:r>
      <w:r>
        <w:t>.</w:t>
      </w:r>
    </w:p>
    <w:p w14:paraId="668D7217" w14:textId="77777777" w:rsidR="00FB53BD" w:rsidRPr="008374C2" w:rsidRDefault="00FB53BD" w:rsidP="00FB53BD">
      <w:pPr>
        <w:pStyle w:val="ListParagraph"/>
        <w:numPr>
          <w:ilvl w:val="0"/>
          <w:numId w:val="18"/>
        </w:numPr>
        <w:spacing w:before="60" w:after="60"/>
        <w:contextualSpacing w:val="0"/>
        <w:rPr>
          <w:sz w:val="20"/>
        </w:rPr>
      </w:pPr>
      <w:r w:rsidRPr="004C72E4">
        <w:t xml:space="preserve">If coverage is being provided via the federal health insurance marketplace, and thus </w:t>
      </w:r>
      <w:proofErr w:type="gramStart"/>
      <w:r w:rsidRPr="004C72E4">
        <w:t>third party</w:t>
      </w:r>
      <w:proofErr w:type="gramEnd"/>
      <w:r w:rsidRPr="004C72E4">
        <w:t xml:space="preserve"> payment is not an option, </w:t>
      </w:r>
      <w:r w:rsidRPr="004C72E4">
        <w:rPr>
          <w:b/>
        </w:rPr>
        <w:t>programs must develop a process to reimburse members for monthly premiums</w:t>
      </w:r>
      <w:r>
        <w:rPr>
          <w:b/>
        </w:rPr>
        <w:t>.</w:t>
      </w:r>
    </w:p>
    <w:p w14:paraId="5B5EC926" w14:textId="77777777" w:rsidR="00FB53BD" w:rsidRPr="008374C2" w:rsidRDefault="00FB53BD" w:rsidP="00FB53BD">
      <w:pPr>
        <w:pStyle w:val="ListParagraph"/>
        <w:numPr>
          <w:ilvl w:val="1"/>
          <w:numId w:val="18"/>
        </w:numPr>
        <w:spacing w:after="60"/>
        <w:contextualSpacing w:val="0"/>
        <w:rPr>
          <w:sz w:val="20"/>
        </w:rPr>
      </w:pPr>
      <w:r w:rsidRPr="004C72E4">
        <w:t>Reimbursements for health insurance premiums are considered taxable income for the member, and programs must have a way to document such reimbursements</w:t>
      </w:r>
      <w:r>
        <w:t>.</w:t>
      </w:r>
    </w:p>
    <w:p w14:paraId="5E57AD1D" w14:textId="77777777" w:rsidR="00FB53BD" w:rsidRDefault="00FB53BD" w:rsidP="00FB53BD">
      <w:pPr>
        <w:pStyle w:val="ListParagraph"/>
        <w:numPr>
          <w:ilvl w:val="1"/>
          <w:numId w:val="18"/>
        </w:numPr>
        <w:spacing w:after="60"/>
        <w:contextualSpacing w:val="0"/>
      </w:pPr>
      <w:r w:rsidRPr="008374C2">
        <w:t>The program is responsible for ensuring the member has continuous health coverage during their term of service.  This puts the burden on the program to ensure members are paying their premium upfront while awaiting reimbursement from the program</w:t>
      </w:r>
      <w:r>
        <w:t>.</w:t>
      </w:r>
    </w:p>
    <w:p w14:paraId="64992A78" w14:textId="77777777" w:rsidR="00FB53BD" w:rsidRPr="008374C2" w:rsidRDefault="00FB53BD" w:rsidP="00FB53BD">
      <w:pPr>
        <w:pStyle w:val="ListParagraph"/>
        <w:numPr>
          <w:ilvl w:val="1"/>
          <w:numId w:val="18"/>
        </w:numPr>
        <w:spacing w:after="60"/>
        <w:contextualSpacing w:val="0"/>
      </w:pPr>
      <w:r w:rsidRPr="008374C2">
        <w:t xml:space="preserve">According to the </w:t>
      </w:r>
      <w:hyperlink r:id="rId9" w:history="1">
        <w:r w:rsidRPr="008747A9">
          <w:rPr>
            <w:rStyle w:val="Hyperlink"/>
            <w:color w:val="6698AD" w:themeColor="text2"/>
          </w:rPr>
          <w:t>AmeriCorps State and National Member Health Care Q&amp;A</w:t>
        </w:r>
      </w:hyperlink>
      <w:r w:rsidRPr="008374C2">
        <w:t xml:space="preserve"> issued on May 5, 2014, programs may decide what amount they are willing to reimburse members to cover the costs of insurance so long as the amount is sufficient to obtain insurance on the exchange of at least a Bronze level plan, and all members are offered the same amount of reimbursement. If a member </w:t>
      </w:r>
      <w:proofErr w:type="gramStart"/>
      <w:r w:rsidRPr="008374C2">
        <w:t>elects</w:t>
      </w:r>
      <w:proofErr w:type="gramEnd"/>
      <w:r w:rsidRPr="008374C2">
        <w:t xml:space="preserve"> coverage above what the program is offering, the additional cost is the member’s responsibility.</w:t>
      </w:r>
    </w:p>
    <w:p w14:paraId="62FF1DE0" w14:textId="77777777" w:rsidR="00FB53BD" w:rsidRPr="00416CD1" w:rsidRDefault="00FB53BD" w:rsidP="00FB53BD">
      <w:pPr>
        <w:pStyle w:val="ListParagraph"/>
        <w:numPr>
          <w:ilvl w:val="1"/>
          <w:numId w:val="18"/>
        </w:numPr>
        <w:spacing w:after="60"/>
        <w:contextualSpacing w:val="0"/>
        <w:rPr>
          <w:rStyle w:val="Hyperlink"/>
          <w:color w:val="auto"/>
          <w:sz w:val="20"/>
        </w:rPr>
      </w:pPr>
      <w:r w:rsidRPr="008374C2">
        <w:t xml:space="preserve">For additional guidance on determining a reimbursement amount, see the CNCS Healthcare FAQs found here: </w:t>
      </w:r>
      <w:hyperlink r:id="rId10" w:history="1">
        <w:r w:rsidRPr="008747A9">
          <w:rPr>
            <w:rStyle w:val="Hyperlink"/>
            <w:color w:val="6698AD" w:themeColor="text2"/>
          </w:rPr>
          <w:t xml:space="preserve">http://www.nationalservice.gov/sites/default/files/page/AmeriCorps_Health_Care_FAQs_5_12_2014.pdf </w:t>
        </w:r>
      </w:hyperlink>
    </w:p>
    <w:p w14:paraId="702A03DF" w14:textId="77777777" w:rsidR="00FB53BD" w:rsidRPr="00416CD1" w:rsidRDefault="00FB53BD" w:rsidP="00FB53BD">
      <w:pPr>
        <w:spacing w:after="60"/>
        <w:rPr>
          <w:rStyle w:val="Hyperlink"/>
          <w:color w:val="auto"/>
          <w:sz w:val="20"/>
        </w:rPr>
      </w:pPr>
      <w:bookmarkStart w:id="0" w:name="_GoBack"/>
      <w:bookmarkEnd w:id="0"/>
    </w:p>
    <w:p w14:paraId="469F3E86" w14:textId="4ED3B742" w:rsidR="00180606" w:rsidRDefault="00180606" w:rsidP="00EE1CD3">
      <w:pPr>
        <w:pStyle w:val="Heading1"/>
      </w:pPr>
      <w:r>
        <w:t>Creating Member Healthcare Insurance Policy and Procedures</w:t>
      </w:r>
    </w:p>
    <w:p w14:paraId="5C6F52EC" w14:textId="383AE63B" w:rsidR="00FB53BD" w:rsidRPr="004C72E4" w:rsidRDefault="00FB53BD" w:rsidP="00FB53BD">
      <w:r w:rsidRPr="004C72E4">
        <w:t xml:space="preserve">Programs </w:t>
      </w:r>
      <w:r>
        <w:t>should</w:t>
      </w:r>
      <w:r w:rsidRPr="004C72E4">
        <w:t xml:space="preserve"> adapt an existing policy or create a new policy detailing how the program will ensure members have health insurance coverage that is compliant with the AmeriCorps Regulations an</w:t>
      </w:r>
      <w:r>
        <w:t>d Terms and Conditions.</w:t>
      </w:r>
      <w:r w:rsidRPr="004C72E4">
        <w:t xml:space="preserve"> </w:t>
      </w:r>
    </w:p>
    <w:p w14:paraId="35CD0E9D" w14:textId="77777777" w:rsidR="00FB53BD" w:rsidRDefault="00FB53BD" w:rsidP="00FB53BD">
      <w:r w:rsidRPr="004C72E4">
        <w:t>This policy should include the following components</w:t>
      </w:r>
      <w:r>
        <w:t>:</w:t>
      </w:r>
    </w:p>
    <w:p w14:paraId="16B65F93" w14:textId="77777777" w:rsidR="00FB53BD" w:rsidRDefault="00FB53BD" w:rsidP="00FB53BD">
      <w:pPr>
        <w:pStyle w:val="NumberedList"/>
        <w:numPr>
          <w:ilvl w:val="0"/>
          <w:numId w:val="20"/>
        </w:numPr>
        <w:spacing w:before="60"/>
        <w:rPr>
          <w:rFonts w:asciiTheme="minorHAnsi" w:hAnsiTheme="minorHAnsi"/>
        </w:rPr>
      </w:pPr>
      <w:r w:rsidRPr="004C72E4">
        <w:rPr>
          <w:rFonts w:asciiTheme="minorHAnsi" w:hAnsiTheme="minorHAnsi"/>
        </w:rPr>
        <w:t>How the program will ensure continuous healthcare coverage from the member’s start of service to end of service, including:</w:t>
      </w:r>
    </w:p>
    <w:p w14:paraId="6D7D4944" w14:textId="77777777" w:rsidR="00FB53BD" w:rsidRPr="008374C2" w:rsidRDefault="00FB53BD" w:rsidP="00FB53BD">
      <w:pPr>
        <w:pStyle w:val="NumberedList"/>
        <w:numPr>
          <w:ilvl w:val="1"/>
          <w:numId w:val="20"/>
        </w:numPr>
        <w:spacing w:before="60"/>
        <w:rPr>
          <w:rFonts w:asciiTheme="minorHAnsi" w:hAnsiTheme="minorHAnsi"/>
        </w:rPr>
      </w:pPr>
      <w:r w:rsidRPr="008374C2">
        <w:rPr>
          <w:rFonts w:asciiTheme="minorHAnsi" w:hAnsiTheme="minorHAnsi"/>
        </w:rPr>
        <w:t>How the program will document if a member is enrolled in a healthcare plan at the start of his/her term of service</w:t>
      </w:r>
    </w:p>
    <w:p w14:paraId="7A709EC0" w14:textId="77777777" w:rsidR="00FB53BD" w:rsidRPr="008374C2" w:rsidRDefault="00FB53BD" w:rsidP="00FB53BD">
      <w:pPr>
        <w:pStyle w:val="NumberedList"/>
        <w:numPr>
          <w:ilvl w:val="1"/>
          <w:numId w:val="20"/>
        </w:numPr>
        <w:spacing w:before="60"/>
        <w:rPr>
          <w:rFonts w:asciiTheme="minorHAnsi" w:hAnsiTheme="minorHAnsi"/>
        </w:rPr>
      </w:pPr>
      <w:r w:rsidRPr="008374C2">
        <w:rPr>
          <w:rFonts w:asciiTheme="minorHAnsi" w:hAnsiTheme="minorHAnsi"/>
        </w:rPr>
        <w:t xml:space="preserve">When and how the program will monitor to ensure that members are continuously covered </w:t>
      </w:r>
    </w:p>
    <w:p w14:paraId="4D871F10" w14:textId="77777777" w:rsidR="00FB53BD" w:rsidRPr="008374C2" w:rsidRDefault="00FB53BD" w:rsidP="00FB53BD">
      <w:pPr>
        <w:pStyle w:val="NumberedList"/>
        <w:numPr>
          <w:ilvl w:val="1"/>
          <w:numId w:val="20"/>
        </w:numPr>
        <w:spacing w:before="60"/>
        <w:rPr>
          <w:rFonts w:asciiTheme="minorHAnsi" w:hAnsiTheme="minorHAnsi"/>
        </w:rPr>
      </w:pPr>
      <w:r w:rsidRPr="008374C2">
        <w:rPr>
          <w:rFonts w:asciiTheme="minorHAnsi" w:hAnsiTheme="minorHAnsi"/>
        </w:rPr>
        <w:lastRenderedPageBreak/>
        <w:t xml:space="preserve">What documents are required from members to notify the program of a change in their health insurance status  </w:t>
      </w:r>
    </w:p>
    <w:p w14:paraId="53BF97A1" w14:textId="77777777" w:rsidR="00FB53BD" w:rsidRPr="008374C2" w:rsidRDefault="00FB53BD" w:rsidP="00FB53BD">
      <w:pPr>
        <w:pStyle w:val="NumberedList"/>
        <w:numPr>
          <w:ilvl w:val="0"/>
          <w:numId w:val="20"/>
        </w:numPr>
        <w:rPr>
          <w:rFonts w:asciiTheme="minorHAnsi" w:hAnsiTheme="minorHAnsi"/>
          <w:shd w:val="clear" w:color="auto" w:fill="77953B"/>
        </w:rPr>
      </w:pPr>
      <w:r w:rsidRPr="008374C2">
        <w:rPr>
          <w:rFonts w:asciiTheme="minorHAnsi" w:hAnsiTheme="minorHAnsi"/>
        </w:rPr>
        <w:t>How members can choose to participate in the program’s member healthcare plan (if available)</w:t>
      </w:r>
      <w:r>
        <w:rPr>
          <w:rFonts w:asciiTheme="minorHAnsi" w:hAnsiTheme="minorHAnsi"/>
        </w:rPr>
        <w:t>.</w:t>
      </w:r>
      <w:r w:rsidRPr="008374C2">
        <w:rPr>
          <w:rFonts w:asciiTheme="minorHAnsi" w:hAnsiTheme="minorHAnsi"/>
        </w:rPr>
        <w:t xml:space="preserve">  </w:t>
      </w:r>
    </w:p>
    <w:p w14:paraId="7828EE20" w14:textId="77777777" w:rsidR="00FB53BD" w:rsidRDefault="00FB53BD" w:rsidP="00FB53BD">
      <w:pPr>
        <w:pStyle w:val="NumberedList"/>
        <w:numPr>
          <w:ilvl w:val="0"/>
          <w:numId w:val="20"/>
        </w:numPr>
        <w:rPr>
          <w:rFonts w:asciiTheme="minorHAnsi" w:hAnsiTheme="minorHAnsi"/>
        </w:rPr>
      </w:pPr>
      <w:r w:rsidRPr="004C72E4">
        <w:rPr>
          <w:rFonts w:asciiTheme="minorHAnsi" w:hAnsiTheme="minorHAnsi"/>
        </w:rPr>
        <w:t>If the program chooses to reimburse members to purchase insurance through the health insurance marketplace, the program must include their policy for premium reimbursement, including</w:t>
      </w:r>
      <w:r>
        <w:rPr>
          <w:rFonts w:asciiTheme="minorHAnsi" w:hAnsiTheme="minorHAnsi"/>
        </w:rPr>
        <w:t>:</w:t>
      </w:r>
    </w:p>
    <w:p w14:paraId="55443E61" w14:textId="77777777" w:rsidR="00FB53BD" w:rsidRPr="008374C2" w:rsidRDefault="00FB53BD" w:rsidP="00FB53BD">
      <w:pPr>
        <w:pStyle w:val="NumberedList"/>
        <w:numPr>
          <w:ilvl w:val="1"/>
          <w:numId w:val="20"/>
        </w:numPr>
        <w:spacing w:before="60"/>
        <w:rPr>
          <w:rFonts w:asciiTheme="minorHAnsi" w:hAnsiTheme="minorHAnsi"/>
        </w:rPr>
      </w:pPr>
      <w:r w:rsidRPr="008374C2">
        <w:rPr>
          <w:rFonts w:asciiTheme="minorHAnsi" w:hAnsiTheme="minorHAnsi"/>
        </w:rPr>
        <w:t>Reimbursements for members will be considered taxable income</w:t>
      </w:r>
    </w:p>
    <w:p w14:paraId="3619F9B6" w14:textId="77777777" w:rsidR="00FB53BD" w:rsidRPr="008374C2" w:rsidRDefault="00FB53BD" w:rsidP="00FB53BD">
      <w:pPr>
        <w:pStyle w:val="NumberedList"/>
        <w:numPr>
          <w:ilvl w:val="1"/>
          <w:numId w:val="20"/>
        </w:numPr>
        <w:spacing w:before="60"/>
        <w:rPr>
          <w:rFonts w:asciiTheme="minorHAnsi" w:hAnsiTheme="minorHAnsi"/>
        </w:rPr>
      </w:pPr>
      <w:r w:rsidRPr="008374C2">
        <w:rPr>
          <w:rFonts w:asciiTheme="minorHAnsi" w:hAnsiTheme="minorHAnsi"/>
        </w:rPr>
        <w:t>The maximum reimbursement amount that will enable all members to get coverage on the health care exchange</w:t>
      </w:r>
    </w:p>
    <w:p w14:paraId="1D8D993B" w14:textId="77777777" w:rsidR="00FB53BD" w:rsidRPr="008374C2" w:rsidRDefault="00FB53BD" w:rsidP="00FB53BD">
      <w:pPr>
        <w:pStyle w:val="NumberedList"/>
        <w:numPr>
          <w:ilvl w:val="1"/>
          <w:numId w:val="20"/>
        </w:numPr>
        <w:spacing w:before="60"/>
        <w:rPr>
          <w:rFonts w:asciiTheme="minorHAnsi" w:hAnsiTheme="minorHAnsi"/>
        </w:rPr>
      </w:pPr>
      <w:r w:rsidRPr="008374C2">
        <w:rPr>
          <w:rFonts w:asciiTheme="minorHAnsi" w:hAnsiTheme="minorHAnsi"/>
        </w:rPr>
        <w:t>The reimbursement process and timeline</w:t>
      </w:r>
    </w:p>
    <w:p w14:paraId="5C3C254E" w14:textId="77777777" w:rsidR="00FB53BD" w:rsidRDefault="00FB53BD" w:rsidP="00FB53BD">
      <w:pPr>
        <w:pStyle w:val="NumberedList"/>
        <w:numPr>
          <w:ilvl w:val="1"/>
          <w:numId w:val="20"/>
        </w:numPr>
        <w:spacing w:before="60"/>
        <w:rPr>
          <w:rFonts w:asciiTheme="minorHAnsi" w:hAnsiTheme="minorHAnsi"/>
        </w:rPr>
      </w:pPr>
      <w:r w:rsidRPr="008374C2">
        <w:rPr>
          <w:rFonts w:asciiTheme="minorHAnsi" w:hAnsiTheme="minorHAnsi"/>
        </w:rPr>
        <w:t xml:space="preserve">What documentation is required as back-up for accounting purposes  </w:t>
      </w:r>
    </w:p>
    <w:p w14:paraId="0A6FF602" w14:textId="77777777" w:rsidR="00FB53BD" w:rsidRPr="008374C2" w:rsidRDefault="00FB53BD" w:rsidP="00FB53BD">
      <w:pPr>
        <w:pStyle w:val="NumberedList"/>
        <w:numPr>
          <w:ilvl w:val="0"/>
          <w:numId w:val="0"/>
        </w:numPr>
        <w:ind w:left="1440"/>
        <w:contextualSpacing/>
        <w:rPr>
          <w:rFonts w:asciiTheme="minorHAnsi" w:hAnsiTheme="minorHAnsi"/>
        </w:rPr>
      </w:pPr>
    </w:p>
    <w:p w14:paraId="5AA054FB" w14:textId="77777777" w:rsidR="00FB53BD" w:rsidRDefault="00FB53BD" w:rsidP="00FB53BD">
      <w:pPr>
        <w:pStyle w:val="BulletedList"/>
        <w:numPr>
          <w:ilvl w:val="0"/>
          <w:numId w:val="0"/>
        </w:numPr>
        <w:ind w:left="720"/>
        <w:rPr>
          <w:rFonts w:asciiTheme="minorHAnsi" w:hAnsiTheme="minorHAnsi"/>
        </w:rPr>
      </w:pPr>
    </w:p>
    <w:p w14:paraId="0DF7E36B" w14:textId="766707CD" w:rsidR="00180606" w:rsidRDefault="00180606" w:rsidP="00527DCD">
      <w:pPr>
        <w:pStyle w:val="Heading1"/>
      </w:pPr>
      <w:r>
        <w:t xml:space="preserve">Guidance for members serving in a less-than-full-time positions </w:t>
      </w:r>
    </w:p>
    <w:p w14:paraId="4B5F94D8" w14:textId="2EE478B7" w:rsidR="00FB53BD" w:rsidRDefault="00FB53BD" w:rsidP="00FB53BD">
      <w:pPr>
        <w:rPr>
          <w:szCs w:val="23"/>
        </w:rPr>
      </w:pPr>
      <w:r w:rsidRPr="00373025">
        <w:rPr>
          <w:szCs w:val="23"/>
        </w:rPr>
        <w:t xml:space="preserve">Less-than-full-time members who are serving in a full-time capacity for a sustained </w:t>
      </w:r>
      <w:proofErr w:type="gramStart"/>
      <w:r w:rsidRPr="00373025">
        <w:rPr>
          <w:szCs w:val="23"/>
        </w:rPr>
        <w:t>period of time</w:t>
      </w:r>
      <w:proofErr w:type="gramEnd"/>
      <w:r w:rsidRPr="00373025">
        <w:rPr>
          <w:szCs w:val="23"/>
        </w:rPr>
        <w:t xml:space="preserve"> (e.g. a full-time summer project) are eligible for healthcare benefits. Programs may </w:t>
      </w:r>
      <w:r>
        <w:rPr>
          <w:szCs w:val="23"/>
        </w:rPr>
        <w:t xml:space="preserve">choose to </w:t>
      </w:r>
      <w:r w:rsidRPr="00373025">
        <w:rPr>
          <w:szCs w:val="23"/>
        </w:rPr>
        <w:t>provide health insurance to less-than-full-time members serving in a full-time capacity, but they are not required to do so. For purposes of this provision, a member is serving in a full-time capacity when his/her regular term of service will involve performing service on a normal full-time schedule for a period of six weeks or more. A member may be serving in a full-time capacity without regard to whether his/her agreed term of service will result in a full-time Segal AmeriCorps Education Award.</w:t>
      </w:r>
    </w:p>
    <w:p w14:paraId="2CDE09DF" w14:textId="3B910C7D" w:rsidR="00FB53BD" w:rsidRDefault="00FB53BD" w:rsidP="00FB53BD">
      <w:r>
        <w:rPr>
          <w:szCs w:val="23"/>
        </w:rPr>
        <w:t xml:space="preserve">For members serving in less-than-full-time positions that are </w:t>
      </w:r>
      <w:r w:rsidRPr="008747A9">
        <w:rPr>
          <w:szCs w:val="23"/>
          <w:u w:val="single"/>
        </w:rPr>
        <w:t>not</w:t>
      </w:r>
      <w:r>
        <w:rPr>
          <w:szCs w:val="23"/>
        </w:rPr>
        <w:t xml:space="preserve"> eligible for program provided </w:t>
      </w:r>
      <w:r w:rsidRPr="008747A9">
        <w:rPr>
          <w:szCs w:val="23"/>
        </w:rPr>
        <w:t xml:space="preserve">healthcare insurance and are not already covered when they begin their service, programs can refer </w:t>
      </w:r>
      <w:r>
        <w:rPr>
          <w:szCs w:val="23"/>
        </w:rPr>
        <w:t>them</w:t>
      </w:r>
      <w:r w:rsidRPr="008747A9">
        <w:rPr>
          <w:szCs w:val="23"/>
        </w:rPr>
        <w:t xml:space="preserve"> to </w:t>
      </w:r>
      <w:hyperlink r:id="rId11" w:history="1">
        <w:r w:rsidRPr="008747A9">
          <w:rPr>
            <w:rStyle w:val="Hyperlink"/>
            <w:color w:val="6698AD" w:themeColor="text2"/>
            <w:szCs w:val="23"/>
          </w:rPr>
          <w:t>https://www.healthcare.gov/</w:t>
        </w:r>
      </w:hyperlink>
      <w:r w:rsidRPr="008747A9">
        <w:rPr>
          <w:szCs w:val="23"/>
        </w:rPr>
        <w:t xml:space="preserve"> for </w:t>
      </w:r>
      <w:r>
        <w:rPr>
          <w:szCs w:val="23"/>
        </w:rPr>
        <w:t xml:space="preserve">coverage options.  In this case it is the member’s responsibility to find and pay for coverage.  </w:t>
      </w:r>
    </w:p>
    <w:p w14:paraId="5D2D7CF6" w14:textId="77777777" w:rsidR="00264974" w:rsidRPr="0008201C" w:rsidRDefault="00264974" w:rsidP="0008201C"/>
    <w:sectPr w:rsidR="00264974" w:rsidRPr="0008201C" w:rsidSect="00A10B43">
      <w:footerReference w:type="default" r:id="rId12"/>
      <w:headerReference w:type="first" r:id="rId13"/>
      <w:footerReference w:type="first" r:id="rId14"/>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C6B40" w14:textId="77777777" w:rsidR="00EA20A8" w:rsidRDefault="00EA20A8" w:rsidP="00EF5953">
      <w:pPr>
        <w:spacing w:after="0" w:line="240" w:lineRule="auto"/>
      </w:pPr>
      <w:r>
        <w:separator/>
      </w:r>
    </w:p>
  </w:endnote>
  <w:endnote w:type="continuationSeparator" w:id="0">
    <w:p w14:paraId="4C343D19" w14:textId="77777777" w:rsidR="00EA20A8" w:rsidRDefault="00EA20A8" w:rsidP="00EF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64535230"/>
      <w:docPartObj>
        <w:docPartGallery w:val="Page Numbers (Bottom of Page)"/>
        <w:docPartUnique/>
      </w:docPartObj>
    </w:sdtPr>
    <w:sdtEndPr>
      <w:rPr>
        <w:b/>
      </w:rPr>
    </w:sdtEndPr>
    <w:sdtContent>
      <w:sdt>
        <w:sdtPr>
          <w:rPr>
            <w:sz w:val="18"/>
            <w:szCs w:val="18"/>
          </w:rPr>
          <w:id w:val="712235152"/>
          <w:docPartObj>
            <w:docPartGallery w:val="Page Numbers (Top of Page)"/>
            <w:docPartUnique/>
          </w:docPartObj>
        </w:sdtPr>
        <w:sdtEndPr>
          <w:rPr>
            <w:b/>
          </w:rPr>
        </w:sdtEndPr>
        <w:sdtContent>
          <w:p w14:paraId="3F7AB8E4" w14:textId="77777777" w:rsidR="00EF5953" w:rsidRPr="00775597" w:rsidRDefault="00EF5953" w:rsidP="00EF5953">
            <w:pPr>
              <w:pStyle w:val="Footer"/>
              <w:pBdr>
                <w:bottom w:val="single" w:sz="12" w:space="1" w:color="auto"/>
              </w:pBdr>
              <w:tabs>
                <w:tab w:val="clear" w:pos="9360"/>
                <w:tab w:val="right" w:pos="10800"/>
              </w:tabs>
              <w:rPr>
                <w:sz w:val="18"/>
                <w:szCs w:val="18"/>
              </w:rPr>
            </w:pPr>
          </w:p>
          <w:p w14:paraId="6213D2ED" w14:textId="55F8714C" w:rsidR="00EF5953" w:rsidRPr="00775597" w:rsidRDefault="00180606" w:rsidP="00EF5953">
            <w:pPr>
              <w:pStyle w:val="Footer"/>
              <w:tabs>
                <w:tab w:val="clear" w:pos="9360"/>
                <w:tab w:val="right" w:pos="10800"/>
              </w:tabs>
              <w:rPr>
                <w:b/>
                <w:sz w:val="18"/>
                <w:szCs w:val="18"/>
              </w:rPr>
            </w:pPr>
            <w:r>
              <w:rPr>
                <w:sz w:val="18"/>
                <w:szCs w:val="18"/>
              </w:rPr>
              <w:t>Member Healthcare Insurance Guidance</w:t>
            </w:r>
            <w:r w:rsidR="00EF5953" w:rsidRPr="00775597">
              <w:rPr>
                <w:sz w:val="18"/>
                <w:szCs w:val="18"/>
              </w:rPr>
              <w:t xml:space="preserve"> | </w:t>
            </w:r>
            <w:r>
              <w:rPr>
                <w:i/>
                <w:sz w:val="18"/>
                <w:szCs w:val="18"/>
              </w:rPr>
              <w:t>2019-2020 AmeriCorps*Texas</w:t>
            </w:r>
            <w:r w:rsidR="00EF5953" w:rsidRPr="00775597">
              <w:rPr>
                <w:i/>
                <w:sz w:val="18"/>
                <w:szCs w:val="18"/>
              </w:rPr>
              <w:tab/>
            </w:r>
            <w:r w:rsidR="00EF5953" w:rsidRPr="00775597">
              <w:rPr>
                <w:b/>
                <w:sz w:val="18"/>
                <w:szCs w:val="18"/>
              </w:rPr>
              <w:t xml:space="preserve">Page </w:t>
            </w:r>
            <w:r w:rsidR="00EF5953" w:rsidRPr="00775597">
              <w:rPr>
                <w:b/>
                <w:bCs/>
                <w:sz w:val="18"/>
                <w:szCs w:val="18"/>
              </w:rPr>
              <w:fldChar w:fldCharType="begin"/>
            </w:r>
            <w:r w:rsidR="00EF5953" w:rsidRPr="00775597">
              <w:rPr>
                <w:b/>
                <w:bCs/>
                <w:sz w:val="18"/>
                <w:szCs w:val="18"/>
              </w:rPr>
              <w:instrText xml:space="preserve"> PAGE </w:instrText>
            </w:r>
            <w:r w:rsidR="00EF5953" w:rsidRPr="00775597">
              <w:rPr>
                <w:b/>
                <w:bCs/>
                <w:sz w:val="18"/>
                <w:szCs w:val="18"/>
              </w:rPr>
              <w:fldChar w:fldCharType="separate"/>
            </w:r>
            <w:r w:rsidR="00EF5953" w:rsidRPr="00775597">
              <w:rPr>
                <w:b/>
                <w:bCs/>
                <w:noProof/>
                <w:sz w:val="18"/>
                <w:szCs w:val="18"/>
              </w:rPr>
              <w:t>2</w:t>
            </w:r>
            <w:r w:rsidR="00EF5953" w:rsidRPr="00775597">
              <w:rPr>
                <w:b/>
                <w:bCs/>
                <w:sz w:val="18"/>
                <w:szCs w:val="18"/>
              </w:rPr>
              <w:fldChar w:fldCharType="end"/>
            </w:r>
            <w:r w:rsidR="00EF5953" w:rsidRPr="00775597">
              <w:rPr>
                <w:b/>
                <w:sz w:val="18"/>
                <w:szCs w:val="18"/>
              </w:rPr>
              <w:t xml:space="preserve"> of </w:t>
            </w:r>
            <w:r w:rsidR="00EF5953" w:rsidRPr="00775597">
              <w:rPr>
                <w:b/>
                <w:bCs/>
                <w:sz w:val="18"/>
                <w:szCs w:val="18"/>
              </w:rPr>
              <w:fldChar w:fldCharType="begin"/>
            </w:r>
            <w:r w:rsidR="00EF5953" w:rsidRPr="00775597">
              <w:rPr>
                <w:b/>
                <w:bCs/>
                <w:sz w:val="18"/>
                <w:szCs w:val="18"/>
              </w:rPr>
              <w:instrText xml:space="preserve"> NUMPAGES  </w:instrText>
            </w:r>
            <w:r w:rsidR="00EF5953" w:rsidRPr="00775597">
              <w:rPr>
                <w:b/>
                <w:bCs/>
                <w:sz w:val="18"/>
                <w:szCs w:val="18"/>
              </w:rPr>
              <w:fldChar w:fldCharType="separate"/>
            </w:r>
            <w:r w:rsidR="00EF5953" w:rsidRPr="00775597">
              <w:rPr>
                <w:b/>
                <w:bCs/>
                <w:noProof/>
                <w:sz w:val="18"/>
                <w:szCs w:val="18"/>
              </w:rPr>
              <w:t>2</w:t>
            </w:r>
            <w:r w:rsidR="00EF5953" w:rsidRPr="00775597">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728192014"/>
      <w:docPartObj>
        <w:docPartGallery w:val="Page Numbers (Bottom of Page)"/>
        <w:docPartUnique/>
      </w:docPartObj>
    </w:sdtPr>
    <w:sdtEndPr/>
    <w:sdtContent>
      <w:sdt>
        <w:sdtPr>
          <w:rPr>
            <w:b/>
            <w:sz w:val="18"/>
            <w:szCs w:val="18"/>
          </w:rPr>
          <w:id w:val="1331107238"/>
          <w:docPartObj>
            <w:docPartGallery w:val="Page Numbers (Top of Page)"/>
            <w:docPartUnique/>
          </w:docPartObj>
        </w:sdtPr>
        <w:sdtEndPr/>
        <w:sdtContent>
          <w:p w14:paraId="631E994A" w14:textId="77777777" w:rsidR="00A10B43" w:rsidRPr="00775597" w:rsidRDefault="00A10B43">
            <w:pPr>
              <w:pStyle w:val="Footer"/>
              <w:pBdr>
                <w:bottom w:val="single" w:sz="12" w:space="1" w:color="auto"/>
              </w:pBdr>
              <w:jc w:val="right"/>
              <w:rPr>
                <w:b/>
                <w:sz w:val="18"/>
                <w:szCs w:val="18"/>
              </w:rPr>
            </w:pPr>
          </w:p>
          <w:p w14:paraId="27EBA485" w14:textId="77777777" w:rsidR="00A10B43" w:rsidRPr="00775597" w:rsidRDefault="00A10B43">
            <w:pPr>
              <w:pStyle w:val="Footer"/>
              <w:jc w:val="right"/>
              <w:rPr>
                <w:b/>
                <w:sz w:val="18"/>
                <w:szCs w:val="18"/>
              </w:rPr>
            </w:pP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05BF5" w14:textId="77777777" w:rsidR="00EA20A8" w:rsidRDefault="00EA20A8" w:rsidP="00EF5953">
      <w:pPr>
        <w:spacing w:after="0" w:line="240" w:lineRule="auto"/>
      </w:pPr>
      <w:r>
        <w:separator/>
      </w:r>
    </w:p>
  </w:footnote>
  <w:footnote w:type="continuationSeparator" w:id="0">
    <w:p w14:paraId="7E342A24" w14:textId="77777777" w:rsidR="00EA20A8" w:rsidRDefault="00EA20A8" w:rsidP="00EF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1EAE" w14:textId="77777777" w:rsidR="00527DCD" w:rsidRDefault="00A10B43" w:rsidP="004B6A72">
    <w:pPr>
      <w:pStyle w:val="Title"/>
      <w:jc w:val="right"/>
    </w:pPr>
    <w:r>
      <w:rPr>
        <w:noProof/>
      </w:rPr>
      <w:drawing>
        <wp:anchor distT="0" distB="0" distL="114300" distR="114300" simplePos="0" relativeHeight="251658240" behindDoc="0" locked="0" layoutInCell="1" allowOverlap="1" wp14:anchorId="4D3F238D" wp14:editId="0A43AE78">
          <wp:simplePos x="0" y="0"/>
          <wp:positionH relativeFrom="column">
            <wp:posOffset>-218440</wp:posOffset>
          </wp:positionH>
          <wp:positionV relativeFrom="paragraph">
            <wp:posOffset>-67472</wp:posOffset>
          </wp:positionV>
          <wp:extent cx="1828800" cy="711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11990"/>
                  </a:xfrm>
                  <a:prstGeom prst="rect">
                    <a:avLst/>
                  </a:prstGeom>
                </pic:spPr>
              </pic:pic>
            </a:graphicData>
          </a:graphic>
          <wp14:sizeRelH relativeFrom="page">
            <wp14:pctWidth>0</wp14:pctWidth>
          </wp14:sizeRelH>
          <wp14:sizeRelV relativeFrom="page">
            <wp14:pctHeight>0</wp14:pctHeight>
          </wp14:sizeRelV>
        </wp:anchor>
      </w:drawing>
    </w:r>
    <w:r w:rsidR="004B6A72">
      <w:tab/>
    </w:r>
    <w:r w:rsidR="00FB53BD">
      <w:t xml:space="preserve">Member Healthcare Insurance </w:t>
    </w:r>
  </w:p>
  <w:p w14:paraId="7C2A4859" w14:textId="5A234273" w:rsidR="00A10B43" w:rsidRDefault="00527DCD" w:rsidP="004B6A72">
    <w:pPr>
      <w:pStyle w:val="Title"/>
      <w:jc w:val="right"/>
    </w:pPr>
    <w:r>
      <w:t xml:space="preserve">Policy and Procedure </w:t>
    </w:r>
    <w:r w:rsidR="00FB53BD">
      <w:t>Guidance</w:t>
    </w:r>
  </w:p>
  <w:p w14:paraId="7D266894" w14:textId="77777777" w:rsidR="00A10B43" w:rsidRDefault="00FB53BD" w:rsidP="00FB53BD">
    <w:pPr>
      <w:pStyle w:val="Subtitle"/>
      <w:jc w:val="right"/>
    </w:pPr>
    <w:r>
      <w:t>2019-2020 AmeriCorps*Texas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E81"/>
    <w:multiLevelType w:val="hybridMultilevel"/>
    <w:tmpl w:val="85E8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B246C"/>
    <w:multiLevelType w:val="multilevel"/>
    <w:tmpl w:val="98E0445A"/>
    <w:numStyleLink w:val="OneStarBullets"/>
  </w:abstractNum>
  <w:abstractNum w:abstractNumId="2" w15:restartNumberingAfterBreak="0">
    <w:nsid w:val="159075F4"/>
    <w:multiLevelType w:val="hybridMultilevel"/>
    <w:tmpl w:val="6AD03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505A8"/>
    <w:multiLevelType w:val="multilevel"/>
    <w:tmpl w:val="852081EE"/>
    <w:styleLink w:val="OneStarNumbering"/>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898B8E" w:themeColor="accent2"/>
      </w:rPr>
    </w:lvl>
    <w:lvl w:ilvl="6">
      <w:start w:val="1"/>
      <w:numFmt w:val="bullet"/>
      <w:lvlText w:val="-"/>
      <w:lvlJc w:val="left"/>
      <w:pPr>
        <w:ind w:left="2520" w:hanging="360"/>
      </w:pPr>
      <w:rPr>
        <w:rFonts w:ascii="Calibri" w:hAnsi="Calibri" w:hint="default"/>
        <w:color w:val="898B8E" w:themeColor="accent2"/>
      </w:rPr>
    </w:lvl>
    <w:lvl w:ilvl="7">
      <w:start w:val="1"/>
      <w:numFmt w:val="bullet"/>
      <w:lvlText w:val="◦"/>
      <w:lvlJc w:val="left"/>
      <w:pPr>
        <w:ind w:left="2880" w:hanging="360"/>
      </w:pPr>
      <w:rPr>
        <w:rFonts w:ascii="Calibri" w:hAnsi="Calibri" w:hint="default"/>
        <w:color w:val="6698AD" w:themeColor="text2"/>
      </w:rPr>
    </w:lvl>
    <w:lvl w:ilvl="8">
      <w:start w:val="1"/>
      <w:numFmt w:val="bullet"/>
      <w:lvlText w:val="◦"/>
      <w:lvlJc w:val="left"/>
      <w:pPr>
        <w:ind w:left="3240" w:hanging="360"/>
      </w:pPr>
      <w:rPr>
        <w:rFonts w:ascii="Calibri" w:hAnsi="Calibri" w:hint="default"/>
        <w:color w:val="6698AD" w:themeColor="text2"/>
      </w:rPr>
    </w:lvl>
  </w:abstractNum>
  <w:abstractNum w:abstractNumId="4" w15:restartNumberingAfterBreak="0">
    <w:nsid w:val="2E3725EC"/>
    <w:multiLevelType w:val="multilevel"/>
    <w:tmpl w:val="98E0445A"/>
    <w:numStyleLink w:val="OneStarBullets"/>
  </w:abstractNum>
  <w:abstractNum w:abstractNumId="5" w15:restartNumberingAfterBreak="0">
    <w:nsid w:val="31CD3DCA"/>
    <w:multiLevelType w:val="hybridMultilevel"/>
    <w:tmpl w:val="4596134A"/>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B3864"/>
    <w:multiLevelType w:val="hybridMultilevel"/>
    <w:tmpl w:val="16B6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A4142"/>
    <w:multiLevelType w:val="multilevel"/>
    <w:tmpl w:val="98E0445A"/>
    <w:numStyleLink w:val="OneStarBullets"/>
  </w:abstractNum>
  <w:abstractNum w:abstractNumId="8" w15:restartNumberingAfterBreak="0">
    <w:nsid w:val="3A6A3E68"/>
    <w:multiLevelType w:val="hybridMultilevel"/>
    <w:tmpl w:val="CF56A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92914"/>
    <w:multiLevelType w:val="hybridMultilevel"/>
    <w:tmpl w:val="30D018EE"/>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7342F"/>
    <w:multiLevelType w:val="hybridMultilevel"/>
    <w:tmpl w:val="76BA4FEC"/>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42258"/>
    <w:multiLevelType w:val="hybridMultilevel"/>
    <w:tmpl w:val="B4247DBC"/>
    <w:lvl w:ilvl="0" w:tplc="36A4920A">
      <w:start w:val="1"/>
      <w:numFmt w:val="bullet"/>
      <w:pStyle w:val="Bulleted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6B4994"/>
    <w:multiLevelType w:val="multilevel"/>
    <w:tmpl w:val="852081EE"/>
    <w:numStyleLink w:val="OneStarNumbering"/>
  </w:abstractNum>
  <w:abstractNum w:abstractNumId="13" w15:restartNumberingAfterBreak="0">
    <w:nsid w:val="56A0033C"/>
    <w:multiLevelType w:val="hybridMultilevel"/>
    <w:tmpl w:val="7C601216"/>
    <w:lvl w:ilvl="0" w:tplc="55086670">
      <w:start w:val="1"/>
      <w:numFmt w:val="bullet"/>
      <w:lvlText w:val=""/>
      <w:lvlJc w:val="left"/>
      <w:pPr>
        <w:ind w:left="1080" w:hanging="360"/>
      </w:pPr>
      <w:rPr>
        <w:rFonts w:ascii="Wingdings" w:hAnsi="Wingdings" w:hint="default"/>
        <w:color w:val="EA8651" w:themeColor="accen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4D67D2"/>
    <w:multiLevelType w:val="hybridMultilevel"/>
    <w:tmpl w:val="3F9E15D6"/>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03A3E"/>
    <w:multiLevelType w:val="hybridMultilevel"/>
    <w:tmpl w:val="268409C6"/>
    <w:lvl w:ilvl="0" w:tplc="3122305E">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57F32"/>
    <w:multiLevelType w:val="multilevel"/>
    <w:tmpl w:val="852081EE"/>
    <w:numStyleLink w:val="OneStarNumbering"/>
  </w:abstractNum>
  <w:abstractNum w:abstractNumId="17" w15:restartNumberingAfterBreak="0">
    <w:nsid w:val="641A0B9C"/>
    <w:multiLevelType w:val="hybridMultilevel"/>
    <w:tmpl w:val="48CE96AA"/>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D286A"/>
    <w:multiLevelType w:val="multilevel"/>
    <w:tmpl w:val="98E0445A"/>
    <w:styleLink w:val="OneStarBullets"/>
    <w:lvl w:ilvl="0">
      <w:start w:val="1"/>
      <w:numFmt w:val="bullet"/>
      <w:lvlText w:val=""/>
      <w:lvlJc w:val="left"/>
      <w:pPr>
        <w:ind w:left="360" w:hanging="360"/>
      </w:pPr>
      <w:rPr>
        <w:rFonts w:ascii="Wingdings" w:hAnsi="Wingdings" w:hint="default"/>
        <w:color w:val="EA8651" w:themeColor="accent1"/>
      </w:rPr>
    </w:lvl>
    <w:lvl w:ilvl="1">
      <w:start w:val="1"/>
      <w:numFmt w:val="bullet"/>
      <w:lvlText w:val=""/>
      <w:lvlJc w:val="left"/>
      <w:pPr>
        <w:ind w:left="720" w:hanging="360"/>
      </w:pPr>
      <w:rPr>
        <w:rFonts w:ascii="Symbol" w:hAnsi="Symbol" w:hint="default"/>
        <w:color w:val="6698AD" w:themeColor="text2"/>
      </w:rPr>
    </w:lvl>
    <w:lvl w:ilvl="2">
      <w:start w:val="1"/>
      <w:numFmt w:val="bullet"/>
      <w:lvlText w:val="-"/>
      <w:lvlJc w:val="left"/>
      <w:pPr>
        <w:ind w:left="1080" w:hanging="360"/>
      </w:pPr>
      <w:rPr>
        <w:rFonts w:ascii="Calibri" w:hAnsi="Calibri" w:hint="default"/>
        <w:color w:val="898B8E" w:themeColor="accent2"/>
      </w:rPr>
    </w:lvl>
    <w:lvl w:ilvl="3">
      <w:start w:val="1"/>
      <w:numFmt w:val="bullet"/>
      <w:lvlText w:val="◦"/>
      <w:lvlJc w:val="left"/>
      <w:pPr>
        <w:ind w:left="1440" w:hanging="360"/>
      </w:pPr>
      <w:rPr>
        <w:rFonts w:ascii="Calibri" w:hAnsi="Calibri" w:hint="default"/>
        <w:color w:val="EA8651" w:themeColor="accent1"/>
      </w:rPr>
    </w:lvl>
    <w:lvl w:ilvl="4">
      <w:start w:val="1"/>
      <w:numFmt w:val="bullet"/>
      <w:lvlText w:val=""/>
      <w:lvlJc w:val="left"/>
      <w:pPr>
        <w:ind w:left="1800" w:hanging="360"/>
      </w:pPr>
      <w:rPr>
        <w:rFonts w:ascii="Symbol" w:hAnsi="Symbol" w:hint="default"/>
        <w:color w:val="898B8E"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EEC70D0"/>
    <w:multiLevelType w:val="hybridMultilevel"/>
    <w:tmpl w:val="E84AEBD6"/>
    <w:lvl w:ilvl="0" w:tplc="5EC87C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5"/>
  </w:num>
  <w:num w:numId="5">
    <w:abstractNumId w:val="13"/>
  </w:num>
  <w:num w:numId="6">
    <w:abstractNumId w:val="3"/>
  </w:num>
  <w:num w:numId="7">
    <w:abstractNumId w:val="16"/>
  </w:num>
  <w:num w:numId="8">
    <w:abstractNumId w:val="7"/>
  </w:num>
  <w:num w:numId="9">
    <w:abstractNumId w:val="12"/>
  </w:num>
  <w:num w:numId="10">
    <w:abstractNumId w:val="9"/>
  </w:num>
  <w:num w:numId="11">
    <w:abstractNumId w:val="4"/>
  </w:num>
  <w:num w:numId="12">
    <w:abstractNumId w:val="8"/>
  </w:num>
  <w:num w:numId="13">
    <w:abstractNumId w:val="17"/>
  </w:num>
  <w:num w:numId="14">
    <w:abstractNumId w:val="14"/>
  </w:num>
  <w:num w:numId="15">
    <w:abstractNumId w:val="10"/>
  </w:num>
  <w:num w:numId="16">
    <w:abstractNumId w:val="15"/>
  </w:num>
  <w:num w:numId="17">
    <w:abstractNumId w:val="11"/>
  </w:num>
  <w:num w:numId="18">
    <w:abstractNumId w:val="2"/>
  </w:num>
  <w:num w:numId="19">
    <w:abstractNumId w:val="19"/>
  </w:num>
  <w:num w:numId="20">
    <w:abstractNumId w:val="15"/>
    <w:lvlOverride w:ilvl="0">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BD"/>
    <w:rsid w:val="0008201C"/>
    <w:rsid w:val="0011419C"/>
    <w:rsid w:val="00180606"/>
    <w:rsid w:val="00264974"/>
    <w:rsid w:val="002F1005"/>
    <w:rsid w:val="0030161C"/>
    <w:rsid w:val="0036282A"/>
    <w:rsid w:val="00447CB3"/>
    <w:rsid w:val="00461ACA"/>
    <w:rsid w:val="0047445B"/>
    <w:rsid w:val="004B6A72"/>
    <w:rsid w:val="004F33AB"/>
    <w:rsid w:val="00527DCD"/>
    <w:rsid w:val="005E244B"/>
    <w:rsid w:val="00775597"/>
    <w:rsid w:val="00935785"/>
    <w:rsid w:val="00A10B43"/>
    <w:rsid w:val="00A61CEA"/>
    <w:rsid w:val="00A82EA6"/>
    <w:rsid w:val="00CB7601"/>
    <w:rsid w:val="00CE74E5"/>
    <w:rsid w:val="00E116CD"/>
    <w:rsid w:val="00E647DB"/>
    <w:rsid w:val="00E8666A"/>
    <w:rsid w:val="00EA20A8"/>
    <w:rsid w:val="00EE1CD3"/>
    <w:rsid w:val="00EF5953"/>
    <w:rsid w:val="00FB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4BC0C"/>
  <w15:chartTrackingRefBased/>
  <w15:docId w15:val="{F973A0F0-E8E3-4992-939F-317C5610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3BD"/>
  </w:style>
  <w:style w:type="paragraph" w:styleId="Heading1">
    <w:name w:val="heading 1"/>
    <w:basedOn w:val="Normal"/>
    <w:next w:val="Normal"/>
    <w:link w:val="Heading1Char"/>
    <w:autoRedefine/>
    <w:uiPriority w:val="9"/>
    <w:qFormat/>
    <w:rsid w:val="0008201C"/>
    <w:pPr>
      <w:keepNext/>
      <w:keepLines/>
      <w:pBdr>
        <w:bottom w:val="single" w:sz="4" w:space="1" w:color="6698AD" w:themeColor="text2"/>
      </w:pBdr>
      <w:spacing w:after="120"/>
      <w:outlineLvl w:val="0"/>
    </w:pPr>
    <w:rPr>
      <w:rFonts w:asciiTheme="majorHAnsi" w:eastAsiaTheme="majorEastAsia" w:hAnsiTheme="majorHAnsi" w:cstheme="majorBidi"/>
      <w:color w:val="6698AD" w:themeColor="text2"/>
      <w:sz w:val="28"/>
      <w:szCs w:val="32"/>
    </w:rPr>
  </w:style>
  <w:style w:type="paragraph" w:styleId="Heading2">
    <w:name w:val="heading 2"/>
    <w:basedOn w:val="Normal"/>
    <w:next w:val="Normal"/>
    <w:link w:val="Heading2Char"/>
    <w:autoRedefine/>
    <w:uiPriority w:val="9"/>
    <w:unhideWhenUsed/>
    <w:qFormat/>
    <w:rsid w:val="00EF5953"/>
    <w:pPr>
      <w:keepNext/>
      <w:keepLines/>
      <w:spacing w:before="40" w:after="0"/>
      <w:outlineLvl w:val="1"/>
    </w:pPr>
    <w:rPr>
      <w:rFonts w:asciiTheme="majorHAnsi" w:eastAsiaTheme="majorEastAsia" w:hAnsiTheme="majorHAnsi" w:cstheme="majorBidi"/>
      <w:caps/>
      <w:color w:val="6698AD" w:themeColor="text2"/>
      <w:spacing w:val="20"/>
      <w:sz w:val="24"/>
      <w:szCs w:val="26"/>
    </w:rPr>
  </w:style>
  <w:style w:type="paragraph" w:styleId="Heading3">
    <w:name w:val="heading 3"/>
    <w:basedOn w:val="Normal"/>
    <w:next w:val="Normal"/>
    <w:link w:val="Heading3Char"/>
    <w:uiPriority w:val="9"/>
    <w:unhideWhenUsed/>
    <w:qFormat/>
    <w:rsid w:val="00EF5953"/>
    <w:pPr>
      <w:keepNext/>
      <w:keepLines/>
      <w:spacing w:before="40" w:after="0"/>
      <w:outlineLvl w:val="2"/>
    </w:pPr>
    <w:rPr>
      <w:rFonts w:ascii="Calibri" w:eastAsiaTheme="majorEastAsia" w:hAnsi="Calibri" w:cstheme="majorBidi"/>
      <w:b/>
      <w:color w:val="898B8E" w:themeColor="accent2"/>
      <w:sz w:val="24"/>
      <w:szCs w:val="24"/>
    </w:rPr>
  </w:style>
  <w:style w:type="paragraph" w:styleId="Heading4">
    <w:name w:val="heading 4"/>
    <w:basedOn w:val="Normal"/>
    <w:next w:val="Normal"/>
    <w:link w:val="Heading4Char"/>
    <w:uiPriority w:val="9"/>
    <w:unhideWhenUsed/>
    <w:qFormat/>
    <w:rsid w:val="00EF5953"/>
    <w:pPr>
      <w:keepNext/>
      <w:keepLines/>
      <w:spacing w:before="40" w:after="0"/>
      <w:outlineLvl w:val="3"/>
    </w:pPr>
    <w:rPr>
      <w:rFonts w:ascii="Calibri" w:eastAsiaTheme="majorEastAsia" w:hAnsi="Calibri" w:cstheme="majorBidi"/>
      <w:b/>
      <w:i/>
      <w:iCs/>
      <w:color w:val="D25919" w:themeColor="accent1" w:themeShade="BF"/>
    </w:rPr>
  </w:style>
  <w:style w:type="paragraph" w:styleId="Heading5">
    <w:name w:val="heading 5"/>
    <w:basedOn w:val="Normal"/>
    <w:next w:val="Normal"/>
    <w:link w:val="Heading5Char"/>
    <w:uiPriority w:val="9"/>
    <w:unhideWhenUsed/>
    <w:qFormat/>
    <w:rsid w:val="00EF5953"/>
    <w:pPr>
      <w:keepNext/>
      <w:keepLines/>
      <w:spacing w:before="40" w:after="0"/>
      <w:outlineLvl w:val="4"/>
    </w:pPr>
    <w:rPr>
      <w:rFonts w:asciiTheme="majorHAnsi" w:eastAsiaTheme="majorEastAsia" w:hAnsiTheme="majorHAnsi" w:cstheme="majorBidi"/>
      <w:color w:val="D259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01C"/>
    <w:rPr>
      <w:rFonts w:asciiTheme="majorHAnsi" w:eastAsiaTheme="majorEastAsia" w:hAnsiTheme="majorHAnsi" w:cstheme="majorBidi"/>
      <w:color w:val="6698AD" w:themeColor="text2"/>
      <w:sz w:val="28"/>
      <w:szCs w:val="32"/>
    </w:rPr>
  </w:style>
  <w:style w:type="paragraph" w:styleId="Title">
    <w:name w:val="Title"/>
    <w:basedOn w:val="Normal"/>
    <w:next w:val="Normal"/>
    <w:link w:val="TitleChar"/>
    <w:autoRedefine/>
    <w:uiPriority w:val="10"/>
    <w:qFormat/>
    <w:rsid w:val="00EF5953"/>
    <w:pPr>
      <w:spacing w:after="0" w:line="240" w:lineRule="auto"/>
      <w:contextualSpacing/>
    </w:pPr>
    <w:rPr>
      <w:rFonts w:asciiTheme="majorHAnsi" w:eastAsiaTheme="majorEastAsia" w:hAnsiTheme="majorHAnsi" w:cstheme="majorBidi"/>
      <w:color w:val="6698AD" w:themeColor="text2"/>
      <w:spacing w:val="-10"/>
      <w:kern w:val="28"/>
      <w:sz w:val="48"/>
      <w:szCs w:val="56"/>
    </w:rPr>
  </w:style>
  <w:style w:type="character" w:customStyle="1" w:styleId="TitleChar">
    <w:name w:val="Title Char"/>
    <w:basedOn w:val="DefaultParagraphFont"/>
    <w:link w:val="Title"/>
    <w:uiPriority w:val="10"/>
    <w:rsid w:val="00EF5953"/>
    <w:rPr>
      <w:rFonts w:asciiTheme="majorHAnsi" w:eastAsiaTheme="majorEastAsia" w:hAnsiTheme="majorHAnsi" w:cstheme="majorBidi"/>
      <w:color w:val="6698AD" w:themeColor="text2"/>
      <w:spacing w:val="-10"/>
      <w:kern w:val="28"/>
      <w:sz w:val="48"/>
      <w:szCs w:val="56"/>
    </w:rPr>
  </w:style>
  <w:style w:type="character" w:customStyle="1" w:styleId="Heading2Char">
    <w:name w:val="Heading 2 Char"/>
    <w:basedOn w:val="DefaultParagraphFont"/>
    <w:link w:val="Heading2"/>
    <w:uiPriority w:val="9"/>
    <w:rsid w:val="00EF5953"/>
    <w:rPr>
      <w:rFonts w:asciiTheme="majorHAnsi" w:eastAsiaTheme="majorEastAsia" w:hAnsiTheme="majorHAnsi" w:cstheme="majorBidi"/>
      <w:caps/>
      <w:color w:val="6698AD" w:themeColor="text2"/>
      <w:spacing w:val="20"/>
      <w:sz w:val="24"/>
      <w:szCs w:val="26"/>
    </w:rPr>
  </w:style>
  <w:style w:type="character" w:customStyle="1" w:styleId="Heading3Char">
    <w:name w:val="Heading 3 Char"/>
    <w:basedOn w:val="DefaultParagraphFont"/>
    <w:link w:val="Heading3"/>
    <w:uiPriority w:val="9"/>
    <w:rsid w:val="00EF5953"/>
    <w:rPr>
      <w:rFonts w:ascii="Calibri" w:eastAsiaTheme="majorEastAsia" w:hAnsi="Calibri" w:cstheme="majorBidi"/>
      <w:b/>
      <w:color w:val="898B8E" w:themeColor="accent2"/>
      <w:sz w:val="24"/>
      <w:szCs w:val="24"/>
    </w:rPr>
  </w:style>
  <w:style w:type="paragraph" w:styleId="Subtitle">
    <w:name w:val="Subtitle"/>
    <w:basedOn w:val="Normal"/>
    <w:next w:val="Normal"/>
    <w:link w:val="SubtitleChar"/>
    <w:uiPriority w:val="11"/>
    <w:qFormat/>
    <w:rsid w:val="00EF5953"/>
    <w:pPr>
      <w:numPr>
        <w:ilvl w:val="1"/>
      </w:numPr>
    </w:pPr>
    <w:rPr>
      <w:rFonts w:eastAsiaTheme="minorEastAsia"/>
      <w:color w:val="898B8E" w:themeColor="accent2"/>
      <w:spacing w:val="15"/>
      <w:sz w:val="24"/>
    </w:rPr>
  </w:style>
  <w:style w:type="character" w:customStyle="1" w:styleId="SubtitleChar">
    <w:name w:val="Subtitle Char"/>
    <w:basedOn w:val="DefaultParagraphFont"/>
    <w:link w:val="Subtitle"/>
    <w:uiPriority w:val="11"/>
    <w:rsid w:val="00EF5953"/>
    <w:rPr>
      <w:rFonts w:eastAsiaTheme="minorEastAsia"/>
      <w:color w:val="898B8E" w:themeColor="accent2"/>
      <w:spacing w:val="15"/>
      <w:sz w:val="24"/>
    </w:rPr>
  </w:style>
  <w:style w:type="character" w:customStyle="1" w:styleId="Heading4Char">
    <w:name w:val="Heading 4 Char"/>
    <w:basedOn w:val="DefaultParagraphFont"/>
    <w:link w:val="Heading4"/>
    <w:uiPriority w:val="9"/>
    <w:rsid w:val="00EF5953"/>
    <w:rPr>
      <w:rFonts w:ascii="Calibri" w:eastAsiaTheme="majorEastAsia" w:hAnsi="Calibri" w:cstheme="majorBidi"/>
      <w:b/>
      <w:i/>
      <w:iCs/>
      <w:color w:val="D25919" w:themeColor="accent1" w:themeShade="BF"/>
    </w:rPr>
  </w:style>
  <w:style w:type="character" w:customStyle="1" w:styleId="Heading5Char">
    <w:name w:val="Heading 5 Char"/>
    <w:basedOn w:val="DefaultParagraphFont"/>
    <w:link w:val="Heading5"/>
    <w:uiPriority w:val="9"/>
    <w:rsid w:val="00EF5953"/>
    <w:rPr>
      <w:rFonts w:asciiTheme="majorHAnsi" w:eastAsiaTheme="majorEastAsia" w:hAnsiTheme="majorHAnsi" w:cstheme="majorBidi"/>
      <w:color w:val="D25919" w:themeColor="accent1" w:themeShade="BF"/>
    </w:rPr>
  </w:style>
  <w:style w:type="paragraph" w:styleId="Header">
    <w:name w:val="header"/>
    <w:basedOn w:val="Normal"/>
    <w:link w:val="HeaderChar"/>
    <w:uiPriority w:val="99"/>
    <w:unhideWhenUsed/>
    <w:rsid w:val="00EF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53"/>
  </w:style>
  <w:style w:type="paragraph" w:styleId="Footer">
    <w:name w:val="footer"/>
    <w:basedOn w:val="Normal"/>
    <w:link w:val="FooterChar"/>
    <w:uiPriority w:val="99"/>
    <w:unhideWhenUsed/>
    <w:rsid w:val="00EF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53"/>
  </w:style>
  <w:style w:type="paragraph" w:styleId="ListParagraph">
    <w:name w:val="List Paragraph"/>
    <w:basedOn w:val="Normal"/>
    <w:uiPriority w:val="34"/>
    <w:qFormat/>
    <w:rsid w:val="00A82EA6"/>
    <w:pPr>
      <w:ind w:left="720"/>
      <w:contextualSpacing/>
    </w:pPr>
  </w:style>
  <w:style w:type="numbering" w:customStyle="1" w:styleId="OneStarBullets">
    <w:name w:val="OneStar Bullets"/>
    <w:uiPriority w:val="99"/>
    <w:rsid w:val="00E116CD"/>
    <w:pPr>
      <w:numPr>
        <w:numId w:val="1"/>
      </w:numPr>
    </w:pPr>
  </w:style>
  <w:style w:type="numbering" w:customStyle="1" w:styleId="OneStarNumbering">
    <w:name w:val="OneStar Numbering"/>
    <w:uiPriority w:val="99"/>
    <w:rsid w:val="00E116CD"/>
    <w:pPr>
      <w:numPr>
        <w:numId w:val="6"/>
      </w:numPr>
    </w:pPr>
  </w:style>
  <w:style w:type="paragraph" w:styleId="NormalWeb">
    <w:name w:val="Normal (Web)"/>
    <w:basedOn w:val="Normal"/>
    <w:uiPriority w:val="99"/>
    <w:semiHidden/>
    <w:unhideWhenUsed/>
    <w:rsid w:val="000820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6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eStar">
    <w:name w:val="OneStar"/>
    <w:basedOn w:val="TableNormal"/>
    <w:uiPriority w:val="99"/>
    <w:rsid w:val="00264974"/>
    <w:pPr>
      <w:spacing w:after="0" w:line="240" w:lineRule="auto"/>
    </w:pPr>
    <w:tblPr>
      <w:tblStyleRowBandSize w:val="1"/>
      <w:tblStyleColBandSize w:val="1"/>
      <w:tblBorders>
        <w:insideH w:val="single" w:sz="24" w:space="0" w:color="FFFFFF" w:themeColor="background1"/>
        <w:insideV w:val="single" w:sz="24" w:space="0" w:color="FFFFFF" w:themeColor="background1"/>
      </w:tblBorders>
      <w:tblCellMar>
        <w:top w:w="216" w:type="dxa"/>
        <w:left w:w="216" w:type="dxa"/>
        <w:bottom w:w="216" w:type="dxa"/>
        <w:right w:w="216" w:type="dxa"/>
      </w:tblCellMar>
    </w:tblPr>
    <w:tcPr>
      <w:shd w:val="clear" w:color="auto" w:fill="E7E7E8" w:themeFill="accent2" w:themeFillTint="33"/>
    </w:tcPr>
    <w:tblStylePr w:type="firstRow">
      <w:rPr>
        <w:rFonts w:asciiTheme="minorHAnsi" w:hAnsiTheme="minorHAnsi"/>
        <w:b/>
        <w:color w:val="FFFFFF" w:themeColor="background1"/>
        <w:sz w:val="22"/>
      </w:rPr>
      <w:tblPr/>
      <w:tcPr>
        <w:shd w:val="clear" w:color="auto" w:fill="6698AD" w:themeFill="text2"/>
      </w:tcPr>
    </w:tblStylePr>
    <w:tblStylePr w:type="lastRow">
      <w:rPr>
        <w:rFonts w:asciiTheme="minorHAnsi" w:hAnsiTheme="minorHAnsi"/>
        <w:b/>
        <w:color w:val="FFFFFF" w:themeColor="background1"/>
      </w:rPr>
      <w:tblPr/>
      <w:tcPr>
        <w:shd w:val="clear" w:color="auto" w:fill="898B8E" w:themeFill="accent2"/>
      </w:tcPr>
    </w:tblStylePr>
    <w:tblStylePr w:type="firstCol">
      <w:rPr>
        <w:b/>
        <w:color w:val="FFFFFF" w:themeColor="background1"/>
      </w:rPr>
      <w:tblPr/>
      <w:tcPr>
        <w:shd w:val="clear" w:color="auto" w:fill="6698AD" w:themeFill="text2"/>
      </w:tcPr>
    </w:tblStylePr>
    <w:tblStylePr w:type="lastCol">
      <w:rPr>
        <w:b/>
        <w:color w:val="FFFFFF" w:themeColor="background1"/>
      </w:rPr>
      <w:tblPr/>
      <w:tcPr>
        <w:shd w:val="clear" w:color="auto" w:fill="898B8E" w:themeFill="accent2"/>
      </w:tcPr>
    </w:tblStylePr>
    <w:tblStylePr w:type="band2Vert">
      <w:tblPr/>
      <w:tcPr>
        <w:shd w:val="clear" w:color="auto" w:fill="CFD0D1" w:themeFill="accent2" w:themeFillTint="66"/>
      </w:tcPr>
    </w:tblStylePr>
    <w:tblStylePr w:type="band2Horz">
      <w:tblPr/>
      <w:tcPr>
        <w:shd w:val="clear" w:color="auto" w:fill="CFD0D1" w:themeFill="accent2" w:themeFillTint="66"/>
      </w:tcPr>
    </w:tblStylePr>
  </w:style>
  <w:style w:type="paragraph" w:styleId="BalloonText">
    <w:name w:val="Balloon Text"/>
    <w:basedOn w:val="Normal"/>
    <w:link w:val="BalloonTextChar"/>
    <w:uiPriority w:val="99"/>
    <w:semiHidden/>
    <w:unhideWhenUsed/>
    <w:rsid w:val="0044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B3"/>
    <w:rPr>
      <w:rFonts w:ascii="Segoe UI" w:hAnsi="Segoe UI" w:cs="Segoe UI"/>
      <w:sz w:val="18"/>
      <w:szCs w:val="18"/>
    </w:rPr>
  </w:style>
  <w:style w:type="paragraph" w:customStyle="1" w:styleId="Default">
    <w:name w:val="Default"/>
    <w:rsid w:val="00FB53B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53BD"/>
    <w:rPr>
      <w:color w:val="A5A5A5" w:themeColor="text1" w:themeTint="80"/>
      <w:u w:val="single"/>
    </w:rPr>
  </w:style>
  <w:style w:type="paragraph" w:customStyle="1" w:styleId="NumberedList">
    <w:name w:val="Numbered List"/>
    <w:basedOn w:val="Normal"/>
    <w:link w:val="NumberedListChar"/>
    <w:autoRedefine/>
    <w:qFormat/>
    <w:rsid w:val="00FB53BD"/>
    <w:pPr>
      <w:numPr>
        <w:numId w:val="16"/>
      </w:numPr>
      <w:spacing w:before="120" w:after="0" w:line="240" w:lineRule="auto"/>
    </w:pPr>
    <w:rPr>
      <w:rFonts w:ascii="Helvetica" w:hAnsi="Helvetica"/>
    </w:rPr>
  </w:style>
  <w:style w:type="character" w:customStyle="1" w:styleId="NumberedListChar">
    <w:name w:val="Numbered List Char"/>
    <w:basedOn w:val="DefaultParagraphFont"/>
    <w:link w:val="NumberedList"/>
    <w:rsid w:val="00FB53BD"/>
    <w:rPr>
      <w:rFonts w:ascii="Helvetica" w:hAnsi="Helvetica"/>
    </w:rPr>
  </w:style>
  <w:style w:type="paragraph" w:customStyle="1" w:styleId="BulletedList">
    <w:name w:val="Bulleted List"/>
    <w:basedOn w:val="ListParagraph"/>
    <w:link w:val="BulletedListChar"/>
    <w:autoRedefine/>
    <w:qFormat/>
    <w:rsid w:val="00FB53BD"/>
    <w:pPr>
      <w:numPr>
        <w:numId w:val="17"/>
      </w:numPr>
      <w:spacing w:before="120" w:after="0" w:line="240" w:lineRule="auto"/>
      <w:contextualSpacing w:val="0"/>
    </w:pPr>
    <w:rPr>
      <w:rFonts w:ascii="Helvetica" w:hAnsi="Helvetica"/>
      <w:szCs w:val="23"/>
    </w:rPr>
  </w:style>
  <w:style w:type="character" w:customStyle="1" w:styleId="BulletedListChar">
    <w:name w:val="Bulleted List Char"/>
    <w:basedOn w:val="DefaultParagraphFont"/>
    <w:link w:val="BulletedList"/>
    <w:rsid w:val="00FB53BD"/>
    <w:rPr>
      <w:rFonts w:ascii="Helvetica" w:hAnsi="Helvetica"/>
      <w:szCs w:val="23"/>
    </w:rPr>
  </w:style>
  <w:style w:type="character" w:styleId="CommentReference">
    <w:name w:val="annotation reference"/>
    <w:basedOn w:val="DefaultParagraphFont"/>
    <w:uiPriority w:val="99"/>
    <w:semiHidden/>
    <w:unhideWhenUsed/>
    <w:rsid w:val="00FB53BD"/>
    <w:rPr>
      <w:sz w:val="16"/>
      <w:szCs w:val="16"/>
    </w:rPr>
  </w:style>
  <w:style w:type="paragraph" w:styleId="CommentText">
    <w:name w:val="annotation text"/>
    <w:basedOn w:val="Normal"/>
    <w:link w:val="CommentTextChar"/>
    <w:uiPriority w:val="99"/>
    <w:semiHidden/>
    <w:unhideWhenUsed/>
    <w:rsid w:val="00FB53BD"/>
    <w:pPr>
      <w:spacing w:line="240" w:lineRule="auto"/>
    </w:pPr>
    <w:rPr>
      <w:sz w:val="20"/>
      <w:szCs w:val="20"/>
    </w:rPr>
  </w:style>
  <w:style w:type="character" w:customStyle="1" w:styleId="CommentTextChar">
    <w:name w:val="Comment Text Char"/>
    <w:basedOn w:val="DefaultParagraphFont"/>
    <w:link w:val="CommentText"/>
    <w:uiPriority w:val="99"/>
    <w:semiHidden/>
    <w:rsid w:val="00FB53BD"/>
    <w:rPr>
      <w:sz w:val="20"/>
      <w:szCs w:val="20"/>
    </w:rPr>
  </w:style>
  <w:style w:type="paragraph" w:styleId="CommentSubject">
    <w:name w:val="annotation subject"/>
    <w:basedOn w:val="CommentText"/>
    <w:next w:val="CommentText"/>
    <w:link w:val="CommentSubjectChar"/>
    <w:uiPriority w:val="99"/>
    <w:semiHidden/>
    <w:unhideWhenUsed/>
    <w:rsid w:val="00180606"/>
    <w:rPr>
      <w:b/>
      <w:bCs/>
    </w:rPr>
  </w:style>
  <w:style w:type="character" w:customStyle="1" w:styleId="CommentSubjectChar">
    <w:name w:val="Comment Subject Char"/>
    <w:basedOn w:val="CommentTextChar"/>
    <w:link w:val="CommentSubject"/>
    <w:uiPriority w:val="99"/>
    <w:semiHidden/>
    <w:rsid w:val="00180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CCIIO/Programs-and-Initiatives/Health-Insurance-Market-Reforms/minimum-essential-coverag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ionalservice.gov/sites/default/files/upload/AmeriCorps%20TermsConditions%204%200215.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e.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tionalservice.gov/sites/default/files/page/AmeriCorps_Health_Care_FAQs_5_12_2014.pdf%20%20" TargetMode="External"/><Relationship Id="rId4" Type="http://schemas.openxmlformats.org/officeDocument/2006/relationships/webSettings" Target="webSettings.xml"/><Relationship Id="rId9" Type="http://schemas.openxmlformats.org/officeDocument/2006/relationships/hyperlink" Target="https://docs.google.com/a/pdx.edu/viewer?a=v&amp;pid=sites&amp;srcid=cGR4LmVkdXxvdi1hbWVyaWNvcnBzLXJlc291cmNlc3xneDoyMzE1OTNjYWU1ZDZlNDR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Dropbox%20(OneStar)\OneStar%20Team%20Folder\COMMUNICATIONS\Branding\Templates\Microsoft%20Office\AmeriCorpsTexas_OneStar.dotx" TargetMode="External"/></Relationships>
</file>

<file path=word/theme/theme1.xml><?xml version="1.0" encoding="utf-8"?>
<a:theme xmlns:a="http://schemas.openxmlformats.org/drawingml/2006/main" name="Office Theme">
  <a:themeElements>
    <a:clrScheme name="OneStar">
      <a:dk1>
        <a:srgbClr val="4D4D4D"/>
      </a:dk1>
      <a:lt1>
        <a:sysClr val="window" lastClr="FFFFFF"/>
      </a:lt1>
      <a:dk2>
        <a:srgbClr val="6698AD"/>
      </a:dk2>
      <a:lt2>
        <a:srgbClr val="DADBDC"/>
      </a:lt2>
      <a:accent1>
        <a:srgbClr val="EA8651"/>
      </a:accent1>
      <a:accent2>
        <a:srgbClr val="898B8E"/>
      </a:accent2>
      <a:accent3>
        <a:srgbClr val="4C6B8B"/>
      </a:accent3>
      <a:accent4>
        <a:srgbClr val="B0D0DC"/>
      </a:accent4>
      <a:accent5>
        <a:srgbClr val="827E3C"/>
      </a:accent5>
      <a:accent6>
        <a:srgbClr val="BCCA87"/>
      </a:accent6>
      <a:hlink>
        <a:srgbClr val="0563C1"/>
      </a:hlink>
      <a:folHlink>
        <a:srgbClr val="954F72"/>
      </a:folHlink>
    </a:clrScheme>
    <a:fontScheme name="OneSta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AmeriCorpsTexas_OneStar.dotx</Template>
  <TotalTime>14</TotalTime>
  <Pages>3</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Flores</dc:creator>
  <cp:keywords/>
  <dc:description/>
  <cp:lastModifiedBy>Jaclyn Kolar</cp:lastModifiedBy>
  <cp:revision>5</cp:revision>
  <cp:lastPrinted>2018-12-19T21:00:00Z</cp:lastPrinted>
  <dcterms:created xsi:type="dcterms:W3CDTF">2019-04-08T19:18:00Z</dcterms:created>
  <dcterms:modified xsi:type="dcterms:W3CDTF">2019-04-12T17:52:00Z</dcterms:modified>
</cp:coreProperties>
</file>