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1A62" w14:textId="77777777" w:rsidR="00264974" w:rsidRDefault="00264974" w:rsidP="0008201C"/>
    <w:p w14:paraId="3CF44E00" w14:textId="28BD0699" w:rsidR="000D38C4" w:rsidRDefault="00111B55" w:rsidP="0008201C">
      <w:r>
        <w:t xml:space="preserve">This </w:t>
      </w:r>
      <w:r w:rsidR="00A97170">
        <w:t xml:space="preserve">acknowledgment </w:t>
      </w:r>
      <w:r>
        <w:t xml:space="preserve">serves as documentation that </w:t>
      </w:r>
      <w:sdt>
        <w:sdtPr>
          <w:rPr>
            <w:rStyle w:val="Style1"/>
          </w:rPr>
          <w:id w:val="1688401267"/>
          <w:placeholder>
            <w:docPart w:val="5D02F0ED7A9B4C18B639070272ADACBD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4F37DB" w:rsidRPr="004D7903">
            <w:rPr>
              <w:rStyle w:val="PlaceholderText"/>
              <w:highlight w:val="yellow"/>
            </w:rPr>
            <w:t>&lt;&lt; PROGRAM NAME &gt;&gt;</w:t>
          </w:r>
        </w:sdtContent>
      </w:sdt>
      <w:r w:rsidR="004F37DB" w:rsidRPr="00286325">
        <w:t xml:space="preserve"> </w:t>
      </w:r>
      <w:r w:rsidR="00501D87">
        <w:t xml:space="preserve"> understand</w:t>
      </w:r>
      <w:r w:rsidR="004F37DB">
        <w:t>s</w:t>
      </w:r>
      <w:r w:rsidR="000D38C4">
        <w:t xml:space="preserve"> and will comply with OneStar National Service Criminal History Check policies starting with the 2019-2020 program year.  This includes the following requirements:</w:t>
      </w:r>
    </w:p>
    <w:p w14:paraId="62D31A32" w14:textId="76B2EC34" w:rsidR="00111B55" w:rsidRDefault="000D38C4" w:rsidP="004D7903">
      <w:pPr>
        <w:pStyle w:val="ListParagraph"/>
        <w:numPr>
          <w:ilvl w:val="0"/>
          <w:numId w:val="20"/>
        </w:numPr>
      </w:pPr>
      <w:r>
        <w:t>All covered individuals must have a N</w:t>
      </w:r>
      <w:r w:rsidR="004F37DB">
        <w:t xml:space="preserve">ational </w:t>
      </w:r>
      <w:r>
        <w:t>S</w:t>
      </w:r>
      <w:r w:rsidR="004F37DB">
        <w:t xml:space="preserve">ervice </w:t>
      </w:r>
      <w:r>
        <w:t>C</w:t>
      </w:r>
      <w:r w:rsidR="004F37DB">
        <w:t xml:space="preserve">riminal </w:t>
      </w:r>
      <w:r>
        <w:t>H</w:t>
      </w:r>
      <w:r w:rsidR="004F37DB">
        <w:t xml:space="preserve">istory </w:t>
      </w:r>
      <w:r>
        <w:t>C</w:t>
      </w:r>
      <w:r w:rsidR="004F37DB">
        <w:t>heck (NSCHC)</w:t>
      </w:r>
      <w:r>
        <w:t xml:space="preserve"> completed through CNC</w:t>
      </w:r>
      <w:r w:rsidR="004F37DB">
        <w:t>S</w:t>
      </w:r>
      <w:r>
        <w:t xml:space="preserve"> approved repositories, Truescreen and Fieldprint, as specified below:  </w:t>
      </w:r>
    </w:p>
    <w:p w14:paraId="135F2E7C" w14:textId="491C7D51" w:rsidR="004F37DB" w:rsidRDefault="00501D87" w:rsidP="00501D87">
      <w:pPr>
        <w:pStyle w:val="ListParagraph"/>
        <w:numPr>
          <w:ilvl w:val="0"/>
          <w:numId w:val="19"/>
        </w:numPr>
      </w:pPr>
      <w:r>
        <w:t>Truescreen:</w:t>
      </w:r>
    </w:p>
    <w:p w14:paraId="24522BA3" w14:textId="65005661" w:rsidR="004F37DB" w:rsidRDefault="00501D87" w:rsidP="00E437B4">
      <w:pPr>
        <w:pStyle w:val="ListParagraph"/>
        <w:numPr>
          <w:ilvl w:val="1"/>
          <w:numId w:val="19"/>
        </w:numPr>
      </w:pPr>
      <w:r>
        <w:t>NSOPW</w:t>
      </w:r>
    </w:p>
    <w:p w14:paraId="1C0F88D2" w14:textId="5DEDEFF1" w:rsidR="004F37DB" w:rsidRDefault="004F37DB" w:rsidP="00E437B4">
      <w:pPr>
        <w:pStyle w:val="ListParagraph"/>
        <w:numPr>
          <w:ilvl w:val="1"/>
          <w:numId w:val="19"/>
        </w:numPr>
      </w:pPr>
      <w:r>
        <w:t>S</w:t>
      </w:r>
      <w:r w:rsidR="00501D87">
        <w:t>tate of Service Check</w:t>
      </w:r>
    </w:p>
    <w:p w14:paraId="412F8D32" w14:textId="0C1ACDFD" w:rsidR="00501D87" w:rsidRDefault="00501D87">
      <w:pPr>
        <w:pStyle w:val="ListParagraph"/>
        <w:numPr>
          <w:ilvl w:val="1"/>
          <w:numId w:val="19"/>
        </w:numPr>
      </w:pPr>
      <w:r>
        <w:t>State of Residence Check</w:t>
      </w:r>
    </w:p>
    <w:p w14:paraId="07DBB3D9" w14:textId="7B5D29CA" w:rsidR="004F37DB" w:rsidRDefault="00501D87" w:rsidP="00501D87">
      <w:pPr>
        <w:pStyle w:val="ListParagraph"/>
        <w:numPr>
          <w:ilvl w:val="0"/>
          <w:numId w:val="19"/>
        </w:numPr>
      </w:pPr>
      <w:r>
        <w:t>Fieldprint:</w:t>
      </w:r>
    </w:p>
    <w:p w14:paraId="486E67C1" w14:textId="7D32C401" w:rsidR="000D38C4" w:rsidRDefault="00501D87" w:rsidP="00E437B4">
      <w:pPr>
        <w:pStyle w:val="ListParagraph"/>
        <w:numPr>
          <w:ilvl w:val="1"/>
          <w:numId w:val="19"/>
        </w:numPr>
      </w:pPr>
      <w:r>
        <w:t>FBI Fingerprinting Check</w:t>
      </w:r>
    </w:p>
    <w:p w14:paraId="03660DFE" w14:textId="0716C06F" w:rsidR="0028309A" w:rsidRDefault="0028309A" w:rsidP="004F4573">
      <w:pPr>
        <w:pStyle w:val="ListParagraph"/>
        <w:numPr>
          <w:ilvl w:val="0"/>
          <w:numId w:val="20"/>
        </w:numPr>
      </w:pPr>
      <w:r>
        <w:t xml:space="preserve">Truescreen checks must be completed/adjudicated </w:t>
      </w:r>
      <w:r w:rsidRPr="004D7903">
        <w:rPr>
          <w:b/>
          <w:i/>
        </w:rPr>
        <w:t>prior to</w:t>
      </w:r>
      <w:r>
        <w:t xml:space="preserve"> an individual starting service/work. </w:t>
      </w:r>
    </w:p>
    <w:p w14:paraId="100FAC7A" w14:textId="40192424" w:rsidR="0028309A" w:rsidRDefault="000D38C4" w:rsidP="00E437B4">
      <w:pPr>
        <w:pStyle w:val="ListParagraph"/>
        <w:numPr>
          <w:ilvl w:val="0"/>
          <w:numId w:val="20"/>
        </w:numPr>
      </w:pPr>
      <w:r>
        <w:t xml:space="preserve">All NSCHCs conducted for 2019-2020 </w:t>
      </w:r>
      <w:r w:rsidR="004F37DB">
        <w:t xml:space="preserve">must be </w:t>
      </w:r>
      <w:r>
        <w:t xml:space="preserve">done so without the use of any expiring Alternative Search Procedures. (ASPs).  </w:t>
      </w:r>
      <w:r w:rsidR="004F37DB">
        <w:t xml:space="preserve">Expiring ASPs include </w:t>
      </w:r>
      <w:hyperlink r:id="rId7" w:history="1">
        <w:r w:rsidR="004F37DB" w:rsidRPr="004F37DB">
          <w:rPr>
            <w:rStyle w:val="Hyperlink"/>
          </w:rPr>
          <w:t>CNC</w:t>
        </w:r>
        <w:r w:rsidRPr="004F37DB">
          <w:rPr>
            <w:rStyle w:val="Hyperlink"/>
          </w:rPr>
          <w:t>S pre-approved ASPs</w:t>
        </w:r>
      </w:hyperlink>
      <w:r>
        <w:t>, as well as any individual program approved ASP.</w:t>
      </w:r>
    </w:p>
    <w:p w14:paraId="0CD039AD" w14:textId="68F7EE54" w:rsidR="00A97170" w:rsidRDefault="000D38C4" w:rsidP="00E437B4">
      <w:pPr>
        <w:pStyle w:val="ListParagraph"/>
        <w:numPr>
          <w:ilvl w:val="0"/>
          <w:numId w:val="20"/>
        </w:numPr>
      </w:pPr>
      <w:r>
        <w:t>All</w:t>
      </w:r>
      <w:r w:rsidR="00A97170">
        <w:t xml:space="preserve"> covered </w:t>
      </w:r>
      <w:r w:rsidR="00635F62">
        <w:t>individuals</w:t>
      </w:r>
      <w:bookmarkStart w:id="0" w:name="_GoBack"/>
      <w:bookmarkEnd w:id="0"/>
      <w:r w:rsidR="00A97170">
        <w:t xml:space="preserve"> will </w:t>
      </w:r>
      <w:r w:rsidR="0028309A">
        <w:t xml:space="preserve">have NSCHC documentation that </w:t>
      </w:r>
      <w:r w:rsidR="00A97170">
        <w:t>include</w:t>
      </w:r>
      <w:r w:rsidR="0028309A">
        <w:t>s</w:t>
      </w:r>
      <w:r w:rsidR="00A97170">
        <w:t xml:space="preserve"> a completed standard OneStar AmeriCorps*Texas</w:t>
      </w:r>
      <w:r w:rsidR="004F37DB">
        <w:t xml:space="preserve"> NSCHC</w:t>
      </w:r>
      <w:r w:rsidR="00A97170">
        <w:t xml:space="preserve"> Verification form along with any other required documentation.</w:t>
      </w:r>
    </w:p>
    <w:p w14:paraId="54C988DE" w14:textId="783DC684" w:rsidR="004F4573" w:rsidRPr="008D120C" w:rsidRDefault="004F4573" w:rsidP="004F4573">
      <w:r>
        <w:t>By signing below</w:t>
      </w:r>
      <w:r w:rsidR="008D120C">
        <w:t>,</w:t>
      </w:r>
      <w:r w:rsidR="00501D87">
        <w:t xml:space="preserve"> I am</w:t>
      </w:r>
      <w:r w:rsidR="008D120C">
        <w:t xml:space="preserve"> confirmin</w:t>
      </w:r>
      <w:r>
        <w:t>g</w:t>
      </w:r>
      <w:r w:rsidR="008D120C">
        <w:t xml:space="preserve"> that I understand</w:t>
      </w:r>
      <w:r>
        <w:t xml:space="preserve"> </w:t>
      </w:r>
      <w:r w:rsidR="00B45CA7">
        <w:t>the requirements</w:t>
      </w:r>
      <w:r w:rsidR="008D120C">
        <w:t xml:space="preserve"> to remain in compliance with NSCHC policies beginning in the 2019-2020 service year.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36"/>
        <w:gridCol w:w="3994"/>
        <w:gridCol w:w="270"/>
        <w:gridCol w:w="2340"/>
      </w:tblGrid>
      <w:tr w:rsidR="004F4573" w14:paraId="6E0EAE18" w14:textId="77777777" w:rsidTr="00581AF4">
        <w:tc>
          <w:tcPr>
            <w:tcW w:w="3955" w:type="dxa"/>
            <w:tcBorders>
              <w:bottom w:val="single" w:sz="4" w:space="0" w:color="auto"/>
            </w:tcBorders>
          </w:tcPr>
          <w:p w14:paraId="5294807E" w14:textId="77777777" w:rsidR="004F4573" w:rsidRDefault="004F4573" w:rsidP="003262A9"/>
          <w:p w14:paraId="2612456E" w14:textId="77777777" w:rsidR="004F4573" w:rsidRDefault="004F4573" w:rsidP="003262A9"/>
        </w:tc>
        <w:tc>
          <w:tcPr>
            <w:tcW w:w="236" w:type="dxa"/>
          </w:tcPr>
          <w:p w14:paraId="25FE56C4" w14:textId="77777777" w:rsidR="004F4573" w:rsidRDefault="004F4573" w:rsidP="003262A9"/>
        </w:tc>
        <w:tc>
          <w:tcPr>
            <w:tcW w:w="3994" w:type="dxa"/>
            <w:tcBorders>
              <w:bottom w:val="single" w:sz="4" w:space="0" w:color="auto"/>
            </w:tcBorders>
          </w:tcPr>
          <w:p w14:paraId="295373D2" w14:textId="77777777" w:rsidR="004F4573" w:rsidRDefault="004F4573" w:rsidP="003262A9"/>
        </w:tc>
        <w:tc>
          <w:tcPr>
            <w:tcW w:w="270" w:type="dxa"/>
          </w:tcPr>
          <w:p w14:paraId="018F183C" w14:textId="77777777" w:rsidR="004F4573" w:rsidRDefault="004F4573" w:rsidP="003262A9"/>
        </w:tc>
        <w:tc>
          <w:tcPr>
            <w:tcW w:w="2340" w:type="dxa"/>
            <w:tcBorders>
              <w:bottom w:val="single" w:sz="4" w:space="0" w:color="auto"/>
            </w:tcBorders>
          </w:tcPr>
          <w:p w14:paraId="69A15A36" w14:textId="77777777" w:rsidR="004F4573" w:rsidRDefault="004F4573" w:rsidP="003262A9"/>
        </w:tc>
      </w:tr>
      <w:tr w:rsidR="004F4573" w14:paraId="091A78AA" w14:textId="77777777" w:rsidTr="00581AF4">
        <w:tc>
          <w:tcPr>
            <w:tcW w:w="3955" w:type="dxa"/>
            <w:tcBorders>
              <w:top w:val="single" w:sz="4" w:space="0" w:color="auto"/>
            </w:tcBorders>
          </w:tcPr>
          <w:p w14:paraId="4439CA47" w14:textId="77777777" w:rsidR="004F4573" w:rsidRDefault="004F4573" w:rsidP="003262A9">
            <w:r>
              <w:t>Authorized Program Staff Signature</w:t>
            </w:r>
          </w:p>
        </w:tc>
        <w:tc>
          <w:tcPr>
            <w:tcW w:w="236" w:type="dxa"/>
          </w:tcPr>
          <w:p w14:paraId="7811CD7F" w14:textId="77777777" w:rsidR="004F4573" w:rsidRDefault="004F4573" w:rsidP="003262A9"/>
        </w:tc>
        <w:tc>
          <w:tcPr>
            <w:tcW w:w="3994" w:type="dxa"/>
            <w:tcBorders>
              <w:top w:val="single" w:sz="4" w:space="0" w:color="auto"/>
            </w:tcBorders>
          </w:tcPr>
          <w:p w14:paraId="5E057AD2" w14:textId="77777777" w:rsidR="004F4573" w:rsidRDefault="004F4573" w:rsidP="003262A9">
            <w:r>
              <w:t>Authorized Program Staff Name</w:t>
            </w:r>
          </w:p>
        </w:tc>
        <w:tc>
          <w:tcPr>
            <w:tcW w:w="270" w:type="dxa"/>
          </w:tcPr>
          <w:p w14:paraId="1345A388" w14:textId="77777777" w:rsidR="004F4573" w:rsidRDefault="004F4573" w:rsidP="003262A9"/>
        </w:tc>
        <w:tc>
          <w:tcPr>
            <w:tcW w:w="2340" w:type="dxa"/>
            <w:tcBorders>
              <w:top w:val="single" w:sz="4" w:space="0" w:color="auto"/>
            </w:tcBorders>
          </w:tcPr>
          <w:p w14:paraId="719F58B1" w14:textId="77777777" w:rsidR="004F4573" w:rsidRDefault="004F4573" w:rsidP="003262A9">
            <w:r>
              <w:t>Date</w:t>
            </w:r>
          </w:p>
        </w:tc>
      </w:tr>
    </w:tbl>
    <w:p w14:paraId="0B4778A7" w14:textId="77777777" w:rsidR="003262A9" w:rsidRDefault="003262A9" w:rsidP="00581AF4"/>
    <w:sectPr w:rsidR="003262A9" w:rsidSect="00A10B4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CBA5" w14:textId="77777777" w:rsidR="00503ACD" w:rsidRDefault="00503ACD" w:rsidP="00EF5953">
      <w:pPr>
        <w:spacing w:after="0" w:line="240" w:lineRule="auto"/>
      </w:pPr>
      <w:r>
        <w:separator/>
      </w:r>
    </w:p>
  </w:endnote>
  <w:endnote w:type="continuationSeparator" w:id="0">
    <w:p w14:paraId="3067427B" w14:textId="77777777" w:rsidR="00503ACD" w:rsidRDefault="00503ACD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76940D64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28D2B47C" w14:textId="77777777"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613712BD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18D6C304" w14:textId="77777777"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8695" w14:textId="77777777" w:rsidR="00503ACD" w:rsidRDefault="00503ACD" w:rsidP="00EF5953">
      <w:pPr>
        <w:spacing w:after="0" w:line="240" w:lineRule="auto"/>
      </w:pPr>
      <w:r>
        <w:separator/>
      </w:r>
    </w:p>
  </w:footnote>
  <w:footnote w:type="continuationSeparator" w:id="0">
    <w:p w14:paraId="39232F70" w14:textId="77777777" w:rsidR="00503ACD" w:rsidRDefault="00503ACD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920F" w14:textId="77777777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B1DF7" wp14:editId="2DF962D3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111B55">
      <w:t xml:space="preserve">NSCHC </w:t>
    </w:r>
    <w:r w:rsidR="00197981">
      <w:t>Policy Acknowledgement</w:t>
    </w:r>
  </w:p>
  <w:p w14:paraId="7F4F0E4E" w14:textId="77777777" w:rsidR="00A10B43" w:rsidRPr="00197981" w:rsidRDefault="00197981" w:rsidP="00197981">
    <w:pPr>
      <w:numPr>
        <w:ilvl w:val="1"/>
        <w:numId w:val="0"/>
      </w:numPr>
      <w:jc w:val="right"/>
      <w:rPr>
        <w:rFonts w:eastAsiaTheme="minorEastAsia"/>
        <w:color w:val="898B8E" w:themeColor="accent2"/>
        <w:spacing w:val="15"/>
        <w:sz w:val="24"/>
      </w:rPr>
    </w:pPr>
    <w:r w:rsidRPr="00197981">
      <w:rPr>
        <w:rFonts w:eastAsiaTheme="minorEastAsia"/>
        <w:color w:val="898B8E" w:themeColor="accent2"/>
        <w:spacing w:val="15"/>
        <w:sz w:val="24"/>
      </w:rPr>
      <w:t>2019-2020 AmeriCorps*Texas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4D7"/>
    <w:multiLevelType w:val="hybridMultilevel"/>
    <w:tmpl w:val="1F2A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4142"/>
    <w:multiLevelType w:val="multilevel"/>
    <w:tmpl w:val="98E0445A"/>
    <w:numStyleLink w:val="OneStarBullets"/>
  </w:abstractNum>
  <w:abstractNum w:abstractNumId="7" w15:restartNumberingAfterBreak="0">
    <w:nsid w:val="37E57C19"/>
    <w:multiLevelType w:val="hybridMultilevel"/>
    <w:tmpl w:val="51B6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4E8D"/>
    <w:multiLevelType w:val="hybridMultilevel"/>
    <w:tmpl w:val="F4F0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4994"/>
    <w:multiLevelType w:val="multilevel"/>
    <w:tmpl w:val="852081EE"/>
    <w:numStyleLink w:val="OneStarNumbering"/>
  </w:abstractNum>
  <w:abstractNum w:abstractNumId="13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7F32"/>
    <w:multiLevelType w:val="multilevel"/>
    <w:tmpl w:val="852081EE"/>
    <w:numStyleLink w:val="OneStarNumbering"/>
  </w:abstractNum>
  <w:abstractNum w:abstractNumId="16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19E026A"/>
    <w:multiLevelType w:val="hybridMultilevel"/>
    <w:tmpl w:val="C760274C"/>
    <w:lvl w:ilvl="0" w:tplc="8F9CC8C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F036DC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698AD" w:themeColor="text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A50A4"/>
    <w:multiLevelType w:val="hybridMultilevel"/>
    <w:tmpl w:val="FB80F134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78F864F8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55"/>
    <w:rsid w:val="0008201C"/>
    <w:rsid w:val="000D38C4"/>
    <w:rsid w:val="00111B55"/>
    <w:rsid w:val="0011419C"/>
    <w:rsid w:val="00140EF4"/>
    <w:rsid w:val="00192541"/>
    <w:rsid w:val="00196634"/>
    <w:rsid w:val="00197981"/>
    <w:rsid w:val="001C2734"/>
    <w:rsid w:val="001D0B46"/>
    <w:rsid w:val="00211DB0"/>
    <w:rsid w:val="00264974"/>
    <w:rsid w:val="0028309A"/>
    <w:rsid w:val="0030161C"/>
    <w:rsid w:val="003262A9"/>
    <w:rsid w:val="0036282A"/>
    <w:rsid w:val="003922A3"/>
    <w:rsid w:val="004002E6"/>
    <w:rsid w:val="00447CB3"/>
    <w:rsid w:val="00461ACA"/>
    <w:rsid w:val="0047445B"/>
    <w:rsid w:val="004B6A72"/>
    <w:rsid w:val="004D7903"/>
    <w:rsid w:val="004F37DB"/>
    <w:rsid w:val="004F4573"/>
    <w:rsid w:val="00501D87"/>
    <w:rsid w:val="00503ACD"/>
    <w:rsid w:val="0054115A"/>
    <w:rsid w:val="00581AF4"/>
    <w:rsid w:val="00635F62"/>
    <w:rsid w:val="00775597"/>
    <w:rsid w:val="007A35C8"/>
    <w:rsid w:val="007D2006"/>
    <w:rsid w:val="008D120C"/>
    <w:rsid w:val="00A10B43"/>
    <w:rsid w:val="00A61CEA"/>
    <w:rsid w:val="00A82EA6"/>
    <w:rsid w:val="00A97170"/>
    <w:rsid w:val="00AF23AC"/>
    <w:rsid w:val="00B076EF"/>
    <w:rsid w:val="00B45CA7"/>
    <w:rsid w:val="00C177A7"/>
    <w:rsid w:val="00C74A2C"/>
    <w:rsid w:val="00C80D2C"/>
    <w:rsid w:val="00CB7601"/>
    <w:rsid w:val="00CE74E5"/>
    <w:rsid w:val="00CF22FB"/>
    <w:rsid w:val="00D224B8"/>
    <w:rsid w:val="00D80324"/>
    <w:rsid w:val="00D93D8D"/>
    <w:rsid w:val="00DE0C3A"/>
    <w:rsid w:val="00E06412"/>
    <w:rsid w:val="00E116CD"/>
    <w:rsid w:val="00E437B4"/>
    <w:rsid w:val="00E647DB"/>
    <w:rsid w:val="00E8666A"/>
    <w:rsid w:val="00EB79AC"/>
    <w:rsid w:val="00EC19D1"/>
    <w:rsid w:val="00EF5953"/>
    <w:rsid w:val="00F371C8"/>
    <w:rsid w:val="00FB4CA1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D30F9"/>
  <w15:chartTrackingRefBased/>
  <w15:docId w15:val="{AFB5A1DF-0C54-41E2-92EC-B9C213B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6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1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4F37DB"/>
    <w:rPr>
      <w:color w:val="808080"/>
    </w:rPr>
  </w:style>
  <w:style w:type="character" w:customStyle="1" w:styleId="Style1">
    <w:name w:val="Style1"/>
    <w:basedOn w:val="DefaultParagraphFont"/>
    <w:uiPriority w:val="1"/>
    <w:rsid w:val="004F37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sites/default/files/documents/Current%20Pre-Approved%20ASPs%2012-20%20508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2F0ED7A9B4C18B639070272AD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9D16-764A-4109-AAB9-16CE8CE3EF8D}"/>
      </w:docPartPr>
      <w:docPartBody>
        <w:p w:rsidR="003140D7" w:rsidRDefault="006761FE" w:rsidP="006761FE">
          <w:pPr>
            <w:pStyle w:val="5D02F0ED7A9B4C18B639070272ADACBD"/>
          </w:pPr>
          <w:r w:rsidRPr="00DC45EE">
            <w:rPr>
              <w:rStyle w:val="PlaceholderText"/>
              <w:highlight w:val="yellow"/>
            </w:rPr>
            <w:t>&lt;&lt; PROGRAM NAME 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FE"/>
    <w:rsid w:val="00236DDF"/>
    <w:rsid w:val="003140D7"/>
    <w:rsid w:val="006761FE"/>
    <w:rsid w:val="006E15EC"/>
    <w:rsid w:val="007E4A83"/>
    <w:rsid w:val="00A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761FE"/>
    <w:rPr>
      <w:color w:val="808080"/>
    </w:rPr>
  </w:style>
  <w:style w:type="paragraph" w:customStyle="1" w:styleId="5D02F0ED7A9B4C18B639070272ADACBD">
    <w:name w:val="5D02F0ED7A9B4C18B639070272ADACBD"/>
    <w:rsid w:val="00676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62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Cristina Flores</cp:lastModifiedBy>
  <cp:revision>13</cp:revision>
  <cp:lastPrinted>2018-12-19T21:00:00Z</cp:lastPrinted>
  <dcterms:created xsi:type="dcterms:W3CDTF">2019-04-11T17:51:00Z</dcterms:created>
  <dcterms:modified xsi:type="dcterms:W3CDTF">2019-04-23T16:08:00Z</dcterms:modified>
</cp:coreProperties>
</file>